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9.0 -->
  <w:body>
    <w:p w14:paraId="34A13E16">
      <w:pPr>
        <w:rPr>
          <w:rFonts w:ascii="Times New Roman" w:eastAsia="黑体" w:hAnsi="Times New Roman" w:cs="Times New Roman" w:hint="default"/>
        </w:rPr>
      </w:pPr>
      <w:r>
        <w:rPr>
          <w:rFonts w:ascii="Times New Roman" w:eastAsia="黑体" w:hAnsi="Times New Roman" w:cs="Times New Roman" w:hint="default"/>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935990</wp:posOffset>
                </wp:positionV>
                <wp:extent cx="5886450" cy="73469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6450" cy="734695"/>
                        </a:xfrm>
                        <a:prstGeom prst="rect">
                          <a:avLst/>
                        </a:prstGeom>
                        <a:noFill/>
                        <a:ln w="9525">
                          <a:noFill/>
                          <a:miter lim="800000"/>
                        </a:ln>
                      </wps:spPr>
                      <wps:txbx>
                        <w:txbxContent>
                          <w:p>
                            <w:pPr>
                              <w:jc w:val="center"/>
                              <w:rPr>
                                <w:rFonts w:eastAsia="方正小标宋简体"/>
                                <w:bCs/>
                                <w:snapToGrid w:val="0"/>
                                <w:color w:val="FF0000"/>
                                <w:spacing w:val="90"/>
                                <w:w w:val="80"/>
                                <w:kern w:val="4"/>
                                <w:sz w:val="92"/>
                                <w:szCs w:val="92"/>
                              </w:rPr>
                            </w:pPr>
                            <w:r>
                              <w:rPr>
                                <w:rFonts w:eastAsia="方正小标宋简体"/>
                                <w:bCs/>
                                <w:snapToGrid w:val="0"/>
                                <w:color w:val="FF0000"/>
                                <w:spacing w:val="90"/>
                                <w:w w:val="80"/>
                                <w:kern w:val="4"/>
                                <w:sz w:val="88"/>
                                <w:szCs w:val="88"/>
                              </w:rPr>
                              <w:t>中山大学</w:t>
                            </w:r>
                            <w:r>
                              <w:rPr>
                                <w:rFonts w:eastAsia="方正小标宋简体" w:hint="eastAsia"/>
                                <w:bCs/>
                                <w:snapToGrid w:val="0"/>
                                <w:color w:val="FF0000"/>
                                <w:spacing w:val="90"/>
                                <w:w w:val="80"/>
                                <w:kern w:val="4"/>
                                <w:sz w:val="88"/>
                                <w:szCs w:val="88"/>
                              </w:rPr>
                              <w:t>先进能源学</w:t>
                            </w:r>
                            <w:r>
                              <w:rPr>
                                <w:rFonts w:eastAsia="方正小标宋简体" w:hint="eastAsia"/>
                                <w:bCs/>
                                <w:snapToGrid w:val="0"/>
                                <w:color w:val="FF0000"/>
                                <w:spacing w:val="90"/>
                                <w:w w:val="80"/>
                                <w:kern w:val="4"/>
                                <w:sz w:val="92"/>
                                <w:szCs w:val="92"/>
                              </w:rPr>
                              <w:t>院</w:t>
                            </w:r>
                          </w:p>
                          <w:p/>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63.5pt;height:57.85pt;margin-top:73.7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14:paraId="35994DC7">
                      <w:pPr>
                        <w:jc w:val="center"/>
                        <w:rPr>
                          <w:rFonts w:eastAsia="方正小标宋简体"/>
                          <w:bCs/>
                          <w:snapToGrid w:val="0"/>
                          <w:color w:val="FF0000"/>
                          <w:spacing w:val="90"/>
                          <w:w w:val="80"/>
                          <w:kern w:val="4"/>
                          <w:sz w:val="92"/>
                          <w:szCs w:val="92"/>
                        </w:rPr>
                      </w:pPr>
                      <w:r>
                        <w:rPr>
                          <w:rFonts w:eastAsia="方正小标宋简体"/>
                          <w:bCs/>
                          <w:snapToGrid w:val="0"/>
                          <w:color w:val="FF0000"/>
                          <w:spacing w:val="90"/>
                          <w:w w:val="80"/>
                          <w:kern w:val="4"/>
                          <w:sz w:val="88"/>
                          <w:szCs w:val="88"/>
                        </w:rPr>
                        <w:t>中山大学</w:t>
                      </w:r>
                      <w:r>
                        <w:rPr>
                          <w:rFonts w:eastAsia="方正小标宋简体" w:hint="eastAsia"/>
                          <w:bCs/>
                          <w:snapToGrid w:val="0"/>
                          <w:color w:val="FF0000"/>
                          <w:spacing w:val="90"/>
                          <w:w w:val="80"/>
                          <w:kern w:val="4"/>
                          <w:sz w:val="88"/>
                          <w:szCs w:val="88"/>
                        </w:rPr>
                        <w:t>先进能源学</w:t>
                      </w:r>
                      <w:r>
                        <w:rPr>
                          <w:rFonts w:eastAsia="方正小标宋简体" w:hint="eastAsia"/>
                          <w:bCs/>
                          <w:snapToGrid w:val="0"/>
                          <w:color w:val="FF0000"/>
                          <w:spacing w:val="90"/>
                          <w:w w:val="80"/>
                          <w:kern w:val="4"/>
                          <w:sz w:val="92"/>
                          <w:szCs w:val="92"/>
                        </w:rPr>
                        <w:t>院</w:t>
                      </w:r>
                    </w:p>
                    <w:p w14:paraId="2BF473B4"/>
                  </w:txbxContent>
                </v:textbox>
              </v:shape>
            </w:pict>
          </mc:Fallback>
        </mc:AlternateContent>
      </w:r>
    </w:p>
    <w:p w14:paraId="56F9BBF7">
      <w:pPr>
        <w:rPr>
          <w:rFonts w:ascii="Times New Roman" w:eastAsia="黑体" w:hAnsi="Times New Roman" w:cs="Times New Roman" w:hint="default"/>
        </w:rPr>
      </w:pPr>
    </w:p>
    <w:p w14:paraId="3ACD8949">
      <w:pPr>
        <w:keepNext w:val="0"/>
        <w:keepLines w:val="0"/>
        <w:pageBreakBefore w:val="0"/>
        <w:widowControl w:val="0"/>
        <w:kinsoku/>
        <w:wordWrap/>
        <w:overflowPunct/>
        <w:topLinePunct w:val="0"/>
        <w:autoSpaceDE/>
        <w:autoSpaceDN/>
        <w:bidi w:val="0"/>
        <w:adjustRightInd w:val="0"/>
        <w:snapToGrid w:val="0"/>
        <w:spacing w:line="560" w:lineRule="exact"/>
        <w:jc w:val="right"/>
        <w:textAlignment w:val="auto"/>
        <w:rPr>
          <w:rFonts w:ascii="Times New Roman" w:eastAsia="仿宋" w:hAnsi="Times New Roman" w:cs="Times New Roman" w:hint="default"/>
        </w:rPr>
      </w:pPr>
      <w:r>
        <w:rPr>
          <w:rFonts w:ascii="Times New Roman" w:hAnsi="Times New Roman" w:cs="Times New Roman" w:hint="default"/>
        </w:rPr>
        <w:t>先进能源〔202</w:t>
      </w:r>
      <w:r>
        <w:rPr>
          <w:rFonts w:cs="Times New Roman" w:hint="eastAsia"/>
          <w:lang w:val="en-US" w:eastAsia="zh-CN"/>
        </w:rPr>
        <w:t>6</w:t>
      </w:r>
      <w:r>
        <w:rPr>
          <w:rFonts w:ascii="Times New Roman" w:hAnsi="Times New Roman" w:cs="Times New Roman" w:hint="default"/>
        </w:rPr>
        <w:t>〕</w:t>
      </w:r>
      <w:r>
        <w:rPr>
          <w:rFonts w:cs="Times New Roman" w:hint="eastAsia"/>
          <w:lang w:val="en-US" w:eastAsia="zh-CN"/>
        </w:rPr>
        <w:t>27</w:t>
      </w:r>
      <w:r>
        <w:rPr>
          <w:rFonts w:ascii="Times New Roman" w:hAnsi="Times New Roman" w:cs="Times New Roman" w:hint="default"/>
        </w:rPr>
        <w:t>号</w:t>
      </w:r>
    </w:p>
    <w:p w14:paraId="796ADDA4">
      <w:pPr>
        <w:jc w:val="right"/>
        <w:rPr>
          <w:rFonts w:ascii="Times New Roman" w:eastAsia="仿宋" w:hAnsi="Times New Roman" w:cs="Times New Roman" w:hint="default"/>
        </w:rPr>
      </w:pPr>
      <w:r>
        <w:rPr>
          <w:rFonts w:ascii="Times New Roman" w:eastAsia="黑体" w:hAnsi="Times New Roman" w:cs="Times New Roman" w:hint="default"/>
        </w:rPr>
        <mc:AlternateContent>
          <mc:Choice Requires="wps">
            <w:drawing>
              <wp:anchor distT="0" distB="0" distL="114300" distR="114300" simplePos="0" relativeHeight="251662336" behindDoc="0" locked="0" layoutInCell="1" allowOverlap="1">
                <wp:simplePos x="0" y="0"/>
                <wp:positionH relativeFrom="page">
                  <wp:posOffset>720090</wp:posOffset>
                </wp:positionH>
                <wp:positionV relativeFrom="page">
                  <wp:posOffset>9973310</wp:posOffset>
                </wp:positionV>
                <wp:extent cx="6120130" cy="0"/>
                <wp:effectExtent l="0" t="31750" r="1270" b="31750"/>
                <wp:wrapNone/>
                <wp:docPr id="3" name="直接连接符 3"/>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3360" from="56.7pt,785.3pt" to="538.6pt,785.3pt" coordsize="21600,21600" stroked="t" strokecolor="red" strokeweight="5pt">
                <v:stroke joinstyle="round" linestyle="thinThick"/>
                <o:lock v:ext="edit" aspectratio="f"/>
              </v:line>
            </w:pict>
          </mc:Fallback>
        </mc:AlternateContent>
      </w:r>
      <w:r>
        <w:rPr>
          <w:rFonts w:ascii="Times New Roman" w:eastAsia="黑体" w:hAnsi="Times New Roman" w:cs="Times New Roman" w:hint="default"/>
        </w:rPr>
        <mc:AlternateContent>
          <mc:Choice Requires="wps">
            <w:drawing>
              <wp:anchor distT="0" distB="0" distL="114300" distR="114300" simplePos="0" relativeHeight="251660288" behindDoc="0" locked="0" layoutInCell="1" allowOverlap="1">
                <wp:simplePos x="0" y="0"/>
                <wp:positionH relativeFrom="page">
                  <wp:posOffset>720090</wp:posOffset>
                </wp:positionH>
                <wp:positionV relativeFrom="page">
                  <wp:posOffset>1871980</wp:posOffset>
                </wp:positionV>
                <wp:extent cx="6120130" cy="0"/>
                <wp:effectExtent l="0" t="31750" r="1270" b="3175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7" style="mso-height-relative:page;mso-position-horizontal-relative:page;mso-position-vertical-relative:page;mso-width-relative:page;position:absolute;z-index:251661312" from="56.7pt,147.4pt" to="538.6pt,147.4pt" coordsize="21600,21600" stroked="t" strokecolor="red" strokeweight="5pt">
                <v:stroke joinstyle="round" linestyle="thickThin"/>
                <o:lock v:ext="edit" aspectratio="f"/>
              </v:line>
            </w:pict>
          </mc:Fallback>
        </mc:AlternateContent>
      </w:r>
    </w:p>
    <w:p w14:paraId="6952D863">
      <w:pPr>
        <w:spacing w:line="560" w:lineRule="exact"/>
        <w:jc w:val="center"/>
        <w:rPr>
          <w:rFonts w:ascii="Times New Roman" w:eastAsia="方正小标宋简体" w:hAnsi="Times New Roman" w:cs="Times New Roman" w:hint="default"/>
          <w:b w:val="0"/>
          <w:bCs/>
          <w:color w:val="000000"/>
          <w:sz w:val="44"/>
          <w:szCs w:val="44"/>
        </w:rPr>
      </w:pPr>
      <w:r>
        <w:rPr>
          <w:rFonts w:ascii="Times New Roman" w:eastAsia="方正小标宋简体" w:hAnsi="Times New Roman" w:cs="Times New Roman" w:hint="default"/>
          <w:b w:val="0"/>
          <w:bCs/>
          <w:color w:val="000000"/>
          <w:sz w:val="44"/>
          <w:szCs w:val="44"/>
        </w:rPr>
        <w:t>先进能源学院</w:t>
      </w:r>
      <w:bookmarkStart w:id="0" w:name="_GoBack"/>
      <w:bookmarkEnd w:id="0"/>
      <w:r>
        <w:rPr>
          <w:rFonts w:ascii="Times New Roman" w:eastAsia="方正小标宋简体" w:hAnsi="Times New Roman" w:cs="Times New Roman" w:hint="default"/>
          <w:b w:val="0"/>
          <w:bCs/>
          <w:color w:val="000000"/>
          <w:sz w:val="44"/>
          <w:szCs w:val="44"/>
        </w:rPr>
        <w:t>关于印发《中山大学先进能源学院202</w:t>
      </w:r>
      <w:r>
        <w:rPr>
          <w:rFonts w:eastAsia="方正小标宋简体" w:cs="Times New Roman" w:hint="eastAsia"/>
          <w:b w:val="0"/>
          <w:bCs/>
          <w:color w:val="000000"/>
          <w:sz w:val="44"/>
          <w:szCs w:val="44"/>
          <w:lang w:val="en-US" w:eastAsia="zh-CN"/>
        </w:rPr>
        <w:t>5</w:t>
      </w:r>
      <w:r>
        <w:rPr>
          <w:rFonts w:ascii="Times New Roman" w:eastAsia="方正小标宋简体" w:hAnsi="Times New Roman" w:cs="Times New Roman" w:hint="default"/>
          <w:b w:val="0"/>
          <w:bCs/>
          <w:color w:val="000000"/>
          <w:sz w:val="44"/>
          <w:szCs w:val="44"/>
        </w:rPr>
        <w:t>-202</w:t>
      </w:r>
      <w:r>
        <w:rPr>
          <w:rFonts w:eastAsia="方正小标宋简体" w:cs="Times New Roman" w:hint="eastAsia"/>
          <w:b w:val="0"/>
          <w:bCs/>
          <w:color w:val="000000"/>
          <w:sz w:val="44"/>
          <w:szCs w:val="44"/>
          <w:lang w:val="en-US" w:eastAsia="zh-CN"/>
        </w:rPr>
        <w:t>6</w:t>
      </w:r>
      <w:r>
        <w:rPr>
          <w:rFonts w:ascii="Times New Roman" w:eastAsia="方正小标宋简体" w:hAnsi="Times New Roman" w:cs="Times New Roman" w:hint="default"/>
          <w:b w:val="0"/>
          <w:bCs/>
          <w:color w:val="000000"/>
          <w:sz w:val="44"/>
          <w:szCs w:val="44"/>
        </w:rPr>
        <w:t>学年本科生奖学金综合素质测评实施细则》的通知</w:t>
      </w:r>
    </w:p>
    <w:p w14:paraId="4A9CE105">
      <w:pPr>
        <w:spacing w:line="560" w:lineRule="atLeast"/>
        <w:rPr>
          <w:rFonts w:ascii="Times New Roman" w:hAnsi="Times New Roman" w:cs="Times New Roman" w:hint="default"/>
        </w:rPr>
      </w:pPr>
    </w:p>
    <w:p w14:paraId="326B7F3F">
      <w:pPr>
        <w:spacing w:line="560" w:lineRule="exact"/>
        <w:rPr>
          <w:rFonts w:ascii="Times New Roman" w:hAnsi="Times New Roman" w:cs="Times New Roman" w:hint="default"/>
          <w:color w:val="000000"/>
          <w:szCs w:val="32"/>
        </w:rPr>
      </w:pPr>
      <w:r>
        <w:rPr>
          <w:rFonts w:ascii="Times New Roman" w:hAnsi="Times New Roman" w:cs="Times New Roman" w:hint="default"/>
          <w:color w:val="000000"/>
          <w:szCs w:val="32"/>
          <w:lang w:val="en-US" w:eastAsia="zh-CN"/>
        </w:rPr>
        <w:t>各位师生</w:t>
      </w:r>
      <w:r>
        <w:rPr>
          <w:rFonts w:ascii="Times New Roman" w:hAnsi="Times New Roman" w:cs="Times New Roman" w:hint="default"/>
          <w:color w:val="000000"/>
          <w:szCs w:val="32"/>
        </w:rPr>
        <w:t>：</w:t>
      </w:r>
    </w:p>
    <w:p w14:paraId="75195B24">
      <w:pPr>
        <w:spacing w:line="560" w:lineRule="exact"/>
        <w:ind w:firstLine="640" w:firstLineChars="200"/>
        <w:rPr>
          <w:rFonts w:ascii="Times New Roman" w:hAnsi="Times New Roman" w:cs="Times New Roman" w:hint="default"/>
          <w:color w:val="000000"/>
          <w:szCs w:val="32"/>
        </w:rPr>
      </w:pPr>
      <w:r>
        <w:rPr>
          <w:rFonts w:ascii="Times New Roman" w:hAnsi="Times New Roman" w:cs="Times New Roman" w:hint="default"/>
          <w:color w:val="000000"/>
          <w:szCs w:val="32"/>
        </w:rPr>
        <w:t>《中山大学先进能源学院202</w:t>
      </w:r>
      <w:r>
        <w:rPr>
          <w:rFonts w:cs="Times New Roman" w:hint="eastAsia"/>
          <w:color w:val="000000"/>
          <w:szCs w:val="32"/>
          <w:lang w:val="en-US" w:eastAsia="zh-CN"/>
        </w:rPr>
        <w:t>5</w:t>
      </w:r>
      <w:r>
        <w:rPr>
          <w:rFonts w:ascii="Times New Roman" w:hAnsi="Times New Roman" w:cs="Times New Roman" w:hint="default"/>
          <w:color w:val="000000"/>
          <w:szCs w:val="32"/>
        </w:rPr>
        <w:t>-202</w:t>
      </w:r>
      <w:r>
        <w:rPr>
          <w:rFonts w:cs="Times New Roman" w:hint="eastAsia"/>
          <w:color w:val="000000"/>
          <w:szCs w:val="32"/>
          <w:lang w:val="en-US" w:eastAsia="zh-CN"/>
        </w:rPr>
        <w:t>6</w:t>
      </w:r>
      <w:r>
        <w:rPr>
          <w:rFonts w:ascii="Times New Roman" w:hAnsi="Times New Roman" w:cs="Times New Roman" w:hint="default"/>
          <w:color w:val="000000"/>
          <w:szCs w:val="32"/>
        </w:rPr>
        <w:t>学年本科生奖学金综合素质测评实施细则》经先进能源学院</w:t>
      </w:r>
      <w:r>
        <w:rPr>
          <w:rFonts w:ascii="Times New Roman" w:hAnsi="Times New Roman" w:cs="Times New Roman" w:hint="default"/>
        </w:rPr>
        <w:t>202</w:t>
      </w:r>
      <w:r>
        <w:rPr>
          <w:rFonts w:cs="Times New Roman" w:hint="eastAsia"/>
          <w:lang w:val="en-US" w:eastAsia="zh-CN"/>
        </w:rPr>
        <w:t>6</w:t>
      </w:r>
      <w:r>
        <w:rPr>
          <w:rFonts w:ascii="Times New Roman" w:hAnsi="Times New Roman" w:cs="Times New Roman" w:hint="default"/>
        </w:rPr>
        <w:t>年</w:t>
      </w:r>
      <w:r>
        <w:rPr>
          <w:rFonts w:ascii="Times New Roman" w:hAnsi="Times New Roman" w:cs="Times New Roman" w:hint="default"/>
          <w:lang w:val="en-US" w:eastAsia="zh-CN"/>
        </w:rPr>
        <w:t>4</w:t>
      </w:r>
      <w:r>
        <w:rPr>
          <w:rFonts w:ascii="Times New Roman" w:hAnsi="Times New Roman" w:cs="Times New Roman" w:hint="default"/>
        </w:rPr>
        <w:t>月</w:t>
      </w:r>
      <w:r>
        <w:rPr>
          <w:rFonts w:cs="Times New Roman" w:hint="eastAsia"/>
          <w:lang w:val="en-US" w:eastAsia="zh-CN"/>
        </w:rPr>
        <w:t>22</w:t>
      </w:r>
      <w:r>
        <w:rPr>
          <w:rFonts w:ascii="Times New Roman" w:hAnsi="Times New Roman" w:cs="Times New Roman" w:hint="default"/>
        </w:rPr>
        <w:t>日第</w:t>
      </w:r>
      <w:r>
        <w:rPr>
          <w:rFonts w:cs="Times New Roman" w:hint="eastAsia"/>
          <w:lang w:val="en-US" w:eastAsia="zh-CN"/>
        </w:rPr>
        <w:t>9</w:t>
      </w:r>
      <w:r>
        <w:rPr>
          <w:rFonts w:ascii="Times New Roman" w:hAnsi="Times New Roman" w:cs="Times New Roman" w:hint="default"/>
        </w:rPr>
        <w:t>次</w:t>
      </w:r>
      <w:r>
        <w:rPr>
          <w:rFonts w:ascii="Times New Roman" w:hAnsi="Times New Roman" w:cs="Times New Roman" w:hint="default"/>
          <w:szCs w:val="32"/>
        </w:rPr>
        <w:t>党</w:t>
      </w:r>
      <w:r>
        <w:rPr>
          <w:rFonts w:ascii="Times New Roman" w:hAnsi="Times New Roman" w:cs="Times New Roman" w:hint="default"/>
          <w:color w:val="000000"/>
          <w:szCs w:val="32"/>
        </w:rPr>
        <w:t>政联席会审议通过，现予以印发，请遵照执行。</w:t>
      </w:r>
    </w:p>
    <w:p w14:paraId="113C1F33">
      <w:pPr>
        <w:spacing w:line="560" w:lineRule="exact"/>
        <w:ind w:firstLine="640" w:firstLineChars="200"/>
        <w:rPr>
          <w:rFonts w:ascii="Times New Roman" w:hAnsi="Times New Roman" w:cs="Times New Roman" w:hint="default"/>
          <w:color w:val="000000"/>
          <w:szCs w:val="32"/>
        </w:rPr>
      </w:pPr>
    </w:p>
    <w:p w14:paraId="08DFE50B">
      <w:pPr>
        <w:spacing w:line="560" w:lineRule="exact"/>
        <w:ind w:firstLine="640" w:firstLineChars="200"/>
        <w:rPr>
          <w:rFonts w:ascii="Times New Roman" w:hAnsi="Times New Roman" w:cs="Times New Roman" w:hint="default"/>
          <w:color w:val="000000"/>
          <w:szCs w:val="32"/>
        </w:rPr>
      </w:pPr>
    </w:p>
    <w:p w14:paraId="164102F1">
      <w:pPr>
        <w:pStyle w:val="NormalWeb"/>
        <w:spacing w:beforeAutospacing="0" w:afterAutospacing="0" w:line="560" w:lineRule="exact"/>
        <w:ind w:right="328" w:firstLine="640" w:firstLineChars="200"/>
        <w:jc w:val="center"/>
        <w:rPr>
          <w:rFonts w:ascii="Times New Roman" w:eastAsia="仿宋_GB2312" w:hAnsi="Times New Roman" w:cs="Times New Roman" w:hint="default"/>
          <w:kern w:val="2"/>
          <w:sz w:val="32"/>
          <w:szCs w:val="32"/>
        </w:rPr>
      </w:pPr>
      <w:r>
        <w:rPr>
          <w:rFonts w:ascii="Times New Roman" w:eastAsia="仿宋_GB2312" w:hAnsi="Times New Roman" w:cs="Times New Roman" w:hint="default"/>
          <w:kern w:val="2"/>
          <w:sz w:val="32"/>
          <w:szCs w:val="32"/>
          <w:lang w:val="en-US" w:eastAsia="zh-CN"/>
        </w:rPr>
        <w:t xml:space="preserve">                     </w:t>
      </w:r>
      <w:r>
        <w:rPr>
          <w:rFonts w:ascii="Times New Roman" w:eastAsia="仿宋_GB2312" w:hAnsi="Times New Roman" w:cs="Times New Roman" w:hint="default"/>
          <w:kern w:val="2"/>
          <w:sz w:val="32"/>
          <w:szCs w:val="32"/>
        </w:rPr>
        <w:t>中山大学先进能源学院</w:t>
      </w:r>
    </w:p>
    <w:p w14:paraId="0F186B20">
      <w:pPr>
        <w:pStyle w:val="NormalWeb"/>
        <w:spacing w:beforeAutospacing="0" w:afterAutospacing="0" w:line="560" w:lineRule="exact"/>
        <w:ind w:right="624" w:firstLine="640" w:firstLineChars="200"/>
        <w:jc w:val="center"/>
        <w:rPr>
          <w:rFonts w:ascii="Times New Roman" w:eastAsia="仿宋_GB2312" w:hAnsi="Times New Roman" w:cs="Times New Roman" w:hint="default"/>
          <w:kern w:val="2"/>
          <w:sz w:val="32"/>
          <w:szCs w:val="32"/>
        </w:rPr>
      </w:pPr>
      <w:r>
        <w:rPr>
          <w:rFonts w:ascii="Times New Roman" w:eastAsia="仿宋_GB2312" w:hAnsi="Times New Roman" w:cs="Times New Roman" w:hint="default"/>
          <w:kern w:val="2"/>
          <w:sz w:val="32"/>
          <w:szCs w:val="32"/>
          <w:lang w:val="en-US" w:eastAsia="zh-CN"/>
        </w:rPr>
        <w:t xml:space="preserve">                       </w:t>
      </w:r>
      <w:r>
        <w:rPr>
          <w:rFonts w:ascii="Times New Roman" w:eastAsia="仿宋_GB2312" w:hAnsi="Times New Roman" w:cs="Times New Roman" w:hint="default"/>
          <w:kern w:val="2"/>
          <w:sz w:val="32"/>
          <w:szCs w:val="32"/>
        </w:rPr>
        <w:t>202</w:t>
      </w:r>
      <w:r>
        <w:rPr>
          <w:rFonts w:ascii="Times New Roman" w:eastAsia="仿宋_GB2312" w:hAnsi="Times New Roman" w:cs="Times New Roman" w:hint="eastAsia"/>
          <w:kern w:val="2"/>
          <w:sz w:val="32"/>
          <w:szCs w:val="32"/>
          <w:lang w:val="en-US" w:eastAsia="zh-CN"/>
        </w:rPr>
        <w:t>6</w:t>
      </w:r>
      <w:r>
        <w:rPr>
          <w:rFonts w:ascii="Times New Roman" w:eastAsia="仿宋_GB2312" w:hAnsi="Times New Roman" w:cs="Times New Roman" w:hint="default"/>
          <w:kern w:val="2"/>
          <w:sz w:val="32"/>
          <w:szCs w:val="32"/>
        </w:rPr>
        <w:t>年</w:t>
      </w:r>
      <w:r>
        <w:rPr>
          <w:rFonts w:ascii="Times New Roman" w:eastAsia="仿宋_GB2312" w:hAnsi="Times New Roman" w:cs="Times New Roman" w:hint="default"/>
          <w:kern w:val="2"/>
          <w:sz w:val="32"/>
          <w:szCs w:val="32"/>
          <w:lang w:val="en-US" w:eastAsia="zh-CN"/>
        </w:rPr>
        <w:t>4</w:t>
      </w:r>
      <w:r>
        <w:rPr>
          <w:rFonts w:ascii="Times New Roman" w:eastAsia="仿宋_GB2312" w:hAnsi="Times New Roman" w:cs="Times New Roman" w:hint="default"/>
          <w:kern w:val="2"/>
          <w:sz w:val="32"/>
          <w:szCs w:val="32"/>
        </w:rPr>
        <w:t>月</w:t>
      </w:r>
      <w:r>
        <w:rPr>
          <w:rFonts w:ascii="Times New Roman" w:eastAsia="仿宋_GB2312" w:hAnsi="Times New Roman" w:cs="Times New Roman" w:hint="eastAsia"/>
          <w:kern w:val="2"/>
          <w:sz w:val="32"/>
          <w:szCs w:val="32"/>
          <w:lang w:val="en-US" w:eastAsia="zh-CN"/>
        </w:rPr>
        <w:t>24</w:t>
      </w:r>
      <w:r>
        <w:rPr>
          <w:rFonts w:ascii="Times New Roman" w:eastAsia="仿宋_GB2312" w:hAnsi="Times New Roman" w:cs="Times New Roman" w:hint="default"/>
          <w:kern w:val="2"/>
          <w:sz w:val="32"/>
          <w:szCs w:val="32"/>
        </w:rPr>
        <w:t>日</w:t>
      </w:r>
    </w:p>
    <w:p w14:paraId="3B66941D">
      <w:pPr>
        <w:pStyle w:val="NormalWeb"/>
        <w:spacing w:beforeAutospacing="0" w:afterAutospacing="0" w:line="560" w:lineRule="exact"/>
        <w:ind w:firstLine="640" w:firstLineChars="200"/>
        <w:jc w:val="right"/>
        <w:rPr>
          <w:rFonts w:ascii="Times New Roman" w:eastAsia="仿宋_GB2312" w:hAnsi="Times New Roman" w:cs="Times New Roman" w:hint="default"/>
          <w:kern w:val="2"/>
          <w:sz w:val="32"/>
          <w:szCs w:val="32"/>
        </w:rPr>
      </w:pPr>
    </w:p>
    <w:p w14:paraId="6669890C">
      <w:pPr>
        <w:pStyle w:val="NormalWeb"/>
        <w:spacing w:beforeAutospacing="0" w:afterAutospacing="0" w:line="560" w:lineRule="exact"/>
        <w:ind w:firstLine="640" w:firstLineChars="200"/>
        <w:jc w:val="right"/>
        <w:rPr>
          <w:rFonts w:ascii="Times New Roman" w:eastAsia="仿宋_GB2312" w:hAnsi="Times New Roman" w:cs="Times New Roman" w:hint="default"/>
          <w:kern w:val="2"/>
          <w:sz w:val="32"/>
          <w:szCs w:val="32"/>
        </w:rPr>
      </w:pPr>
    </w:p>
    <w:p w14:paraId="26289DB8">
      <w:pPr>
        <w:pStyle w:val="NormalWeb"/>
        <w:spacing w:beforeAutospacing="0" w:afterAutospacing="0" w:line="560" w:lineRule="exact"/>
        <w:ind w:firstLine="640" w:firstLineChars="200"/>
        <w:jc w:val="right"/>
        <w:rPr>
          <w:rFonts w:ascii="Times New Roman" w:eastAsia="仿宋_GB2312" w:hAnsi="Times New Roman" w:cs="Times New Roman" w:hint="default"/>
          <w:kern w:val="2"/>
          <w:sz w:val="32"/>
          <w:szCs w:val="32"/>
        </w:rPr>
      </w:pPr>
    </w:p>
    <w:p w14:paraId="0D38AA27">
      <w:pPr>
        <w:pStyle w:val="NormalWeb"/>
        <w:spacing w:beforeAutospacing="0" w:afterAutospacing="0" w:line="560" w:lineRule="exact"/>
        <w:ind w:firstLine="640" w:firstLineChars="200"/>
        <w:jc w:val="right"/>
        <w:rPr>
          <w:rFonts w:ascii="Times New Roman" w:eastAsia="仿宋_GB2312" w:hAnsi="Times New Roman" w:cs="Times New Roman" w:hint="default"/>
          <w:kern w:val="2"/>
          <w:sz w:val="32"/>
          <w:szCs w:val="32"/>
        </w:rPr>
      </w:pPr>
    </w:p>
    <w:p w14:paraId="2A79E458">
      <w:pPr>
        <w:pStyle w:val="NormalWeb"/>
        <w:spacing w:beforeAutospacing="0" w:afterAutospacing="0" w:line="560" w:lineRule="exact"/>
        <w:ind w:firstLine="640" w:firstLineChars="200"/>
        <w:jc w:val="right"/>
        <w:rPr>
          <w:rFonts w:ascii="Times New Roman" w:eastAsia="仿宋_GB2312" w:hAnsi="Times New Roman" w:cs="Times New Roman" w:hint="default"/>
          <w:kern w:val="2"/>
          <w:sz w:val="32"/>
          <w:szCs w:val="32"/>
        </w:rPr>
      </w:pPr>
    </w:p>
    <w:p w14:paraId="0F40D8B3">
      <w:pPr>
        <w:rPr>
          <w:rFonts w:ascii="Times New Roman" w:eastAsia="方正小标宋_GBK" w:hAnsi="Times New Roman" w:cs="Times New Roman" w:hint="default"/>
          <w:color w:val="000000"/>
          <w:kern w:val="44"/>
          <w:sz w:val="44"/>
          <w:szCs w:val="22"/>
        </w:rPr>
      </w:pPr>
      <w:bookmarkStart w:id="1" w:name="_Toc31983"/>
      <w:r>
        <w:rPr>
          <w:rFonts w:ascii="Times New Roman" w:eastAsia="方正小标宋_GBK" w:hAnsi="Times New Roman" w:cs="Times New Roman" w:hint="default"/>
          <w:color w:val="000000"/>
          <w:kern w:val="44"/>
          <w:sz w:val="44"/>
          <w:szCs w:val="22"/>
        </w:rPr>
        <w:br w:type="page"/>
      </w:r>
    </w:p>
    <w:bookmarkEnd w:id="1"/>
    <w:p w14:paraId="2BEB2311">
      <w:pPr>
        <w:keepNext w:val="0"/>
        <w:keepLines w:val="0"/>
        <w:pageBreakBefore w:val="0"/>
        <w:kinsoku/>
        <w:wordWrap/>
        <w:overflowPunct/>
        <w:topLinePunct w:val="0"/>
        <w:autoSpaceDE/>
        <w:autoSpaceDN/>
        <w:bidi w:val="0"/>
        <w:adjustRightInd w:val="0"/>
        <w:snapToGrid w:val="0"/>
        <w:spacing w:beforeLines="0" w:afterLines="0" w:line="560" w:lineRule="exact"/>
        <w:ind w:firstLine="0" w:firstLineChars="0"/>
        <w:jc w:val="center"/>
        <w:rPr>
          <w:rFonts w:ascii="Times New Roman" w:eastAsia="方正小标宋简体" w:hAnsi="Times New Roman" w:cs="Times New Roman" w:hint="default"/>
          <w:sz w:val="44"/>
          <w:szCs w:val="44"/>
          <w:highlight w:val="none"/>
        </w:rPr>
      </w:pPr>
      <w:r>
        <w:rPr>
          <w:rFonts w:ascii="Times New Roman" w:eastAsia="方正小标宋简体" w:hAnsi="Times New Roman" w:cs="Times New Roman" w:hint="default"/>
          <w:sz w:val="44"/>
          <w:szCs w:val="44"/>
          <w:highlight w:val="none"/>
          <w:lang w:val="en-US" w:eastAsia="zh-CN"/>
        </w:rPr>
        <w:t>中山大学先进能源</w:t>
      </w:r>
      <w:r>
        <w:rPr>
          <w:rFonts w:ascii="Times New Roman" w:eastAsia="方正小标宋简体" w:hAnsi="Times New Roman" w:cs="Times New Roman" w:hint="default"/>
          <w:sz w:val="44"/>
          <w:szCs w:val="44"/>
          <w:highlight w:val="none"/>
        </w:rPr>
        <w:t>学院202</w:t>
      </w:r>
      <w:r>
        <w:rPr>
          <w:rFonts w:eastAsia="方正小标宋简体" w:cs="Times New Roman" w:hint="eastAsia"/>
          <w:sz w:val="44"/>
          <w:szCs w:val="44"/>
          <w:highlight w:val="none"/>
          <w:lang w:val="en-US" w:eastAsia="zh-CN"/>
        </w:rPr>
        <w:t>5</w:t>
      </w:r>
      <w:r>
        <w:rPr>
          <w:rFonts w:ascii="Times New Roman" w:eastAsia="方正小标宋简体" w:hAnsi="Times New Roman" w:cs="Times New Roman" w:hint="default"/>
          <w:sz w:val="44"/>
          <w:szCs w:val="44"/>
          <w:highlight w:val="none"/>
        </w:rPr>
        <w:t>-202</w:t>
      </w:r>
      <w:r>
        <w:rPr>
          <w:rFonts w:eastAsia="方正小标宋简体" w:cs="Times New Roman" w:hint="eastAsia"/>
          <w:sz w:val="44"/>
          <w:szCs w:val="44"/>
          <w:highlight w:val="none"/>
          <w:lang w:val="en-US" w:eastAsia="zh-CN"/>
        </w:rPr>
        <w:t>6</w:t>
      </w:r>
      <w:r>
        <w:rPr>
          <w:rFonts w:ascii="Times New Roman" w:eastAsia="方正小标宋简体" w:hAnsi="Times New Roman" w:cs="Times New Roman" w:hint="default"/>
          <w:sz w:val="44"/>
          <w:szCs w:val="44"/>
          <w:highlight w:val="none"/>
        </w:rPr>
        <w:t>学年</w:t>
      </w:r>
    </w:p>
    <w:p w14:paraId="720863FA">
      <w:pPr>
        <w:keepNext w:val="0"/>
        <w:keepLines w:val="0"/>
        <w:pageBreakBefore w:val="0"/>
        <w:kinsoku/>
        <w:wordWrap/>
        <w:overflowPunct/>
        <w:topLinePunct w:val="0"/>
        <w:autoSpaceDE/>
        <w:autoSpaceDN/>
        <w:bidi w:val="0"/>
        <w:adjustRightInd w:val="0"/>
        <w:snapToGrid w:val="0"/>
        <w:spacing w:beforeLines="0" w:afterLines="0" w:line="560" w:lineRule="exact"/>
        <w:ind w:firstLine="0" w:firstLineChars="0"/>
        <w:jc w:val="center"/>
        <w:rPr>
          <w:rFonts w:ascii="Times New Roman" w:eastAsia="方正小标宋简体" w:hAnsi="Times New Roman" w:cs="Times New Roman" w:hint="default"/>
          <w:sz w:val="44"/>
          <w:szCs w:val="44"/>
          <w:highlight w:val="none"/>
          <w:lang w:val="en-US" w:eastAsia="zh-CN"/>
        </w:rPr>
      </w:pPr>
      <w:r>
        <w:rPr>
          <w:rFonts w:ascii="Times New Roman" w:eastAsia="方正小标宋简体" w:hAnsi="Times New Roman" w:cs="Times New Roman" w:hint="default"/>
          <w:sz w:val="44"/>
          <w:szCs w:val="44"/>
          <w:highlight w:val="none"/>
        </w:rPr>
        <w:t>本科生奖学金综合素质测评</w:t>
      </w:r>
      <w:r>
        <w:rPr>
          <w:rFonts w:ascii="Times New Roman" w:eastAsia="方正小标宋简体" w:hAnsi="Times New Roman" w:cs="Times New Roman" w:hint="default"/>
          <w:sz w:val="44"/>
          <w:szCs w:val="44"/>
          <w:highlight w:val="none"/>
          <w:lang w:val="en-US" w:eastAsia="zh-CN"/>
        </w:rPr>
        <w:t>实施细则</w:t>
      </w:r>
    </w:p>
    <w:p w14:paraId="1AE912F9">
      <w:pPr>
        <w:pStyle w:val="NormalIndent"/>
        <w:rPr>
          <w:rFonts w:hint="default"/>
        </w:rPr>
      </w:pPr>
    </w:p>
    <w:p w14:paraId="60DB0D8C">
      <w:pPr>
        <w:pStyle w:val="NormalIndent"/>
        <w:rPr>
          <w:rFonts w:hint="default"/>
        </w:rPr>
      </w:pPr>
    </w:p>
    <w:p w14:paraId="69788686">
      <w:pPr>
        <w:keepNext w:val="0"/>
        <w:keepLines w:val="0"/>
        <w:pageBreakBefore w:val="0"/>
        <w:widowControl/>
        <w:kinsoku/>
        <w:wordWrap/>
        <w:overflowPunct/>
        <w:topLinePunct w:val="0"/>
        <w:autoSpaceDE/>
        <w:autoSpaceDN/>
        <w:bidi w:val="0"/>
        <w:adjustRightInd w:val="0"/>
        <w:snapToGrid w:val="0"/>
        <w:spacing w:before="0" w:beforeLines="0" w:after="0" w:afterLines="0" w:line="560" w:lineRule="exact"/>
        <w:ind w:firstLine="0" w:firstLineChars="0"/>
        <w:jc w:val="center"/>
        <w:rPr>
          <w:rFonts w:ascii="Times New Roman" w:eastAsia="黑体" w:hAnsi="Times New Roman" w:cs="Times New Roman" w:hint="default"/>
          <w:sz w:val="28"/>
          <w:szCs w:val="28"/>
          <w:highlight w:val="none"/>
        </w:rPr>
      </w:pPr>
      <w:r>
        <w:rPr>
          <w:rFonts w:ascii="Times New Roman" w:eastAsia="黑体" w:hAnsi="Times New Roman" w:cs="Times New Roman" w:hint="default"/>
          <w:bCs/>
          <w:sz w:val="32"/>
          <w:szCs w:val="32"/>
          <w:highlight w:val="none"/>
        </w:rPr>
        <w:t>第一章  总则</w:t>
      </w:r>
    </w:p>
    <w:p w14:paraId="70E4CEC2">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第一条</w:t>
      </w:r>
      <w:r>
        <w:rPr>
          <w:rFonts w:ascii="Times New Roman" w:eastAsia="仿宋_GB2312" w:hAnsi="Times New Roman" w:cs="Times New Roman" w:hint="default"/>
          <w:kern w:val="0"/>
          <w:sz w:val="32"/>
          <w:szCs w:val="32"/>
          <w:highlight w:val="none"/>
        </w:rPr>
        <w:t xml:space="preserve"> 为贯彻党的教育方针，落实立德树人根本任务，奖励优秀学生，引导学生“学在中大、追求卓越”，激励学生奋发学习、努力进取，促进学生德智体美劳全面发展，根据《中山大学本科生奖学金管理办法》</w:t>
      </w:r>
      <w:r>
        <w:rPr>
          <w:rFonts w:ascii="Times New Roman" w:eastAsia="仿宋_GB2312" w:hAnsi="Times New Roman" w:cs="Times New Roman" w:hint="default"/>
          <w:kern w:val="0"/>
          <w:sz w:val="32"/>
          <w:szCs w:val="32"/>
          <w:highlight w:val="none"/>
          <w:lang w:eastAsia="zh-CN"/>
        </w:rPr>
        <w:t>（</w:t>
      </w:r>
      <w:r>
        <w:rPr>
          <w:rFonts w:ascii="Times New Roman" w:eastAsia="仿宋_GB2312" w:hAnsi="Times New Roman" w:cs="Times New Roman" w:hint="default"/>
          <w:kern w:val="0"/>
          <w:sz w:val="32"/>
          <w:szCs w:val="32"/>
          <w:highlight w:val="none"/>
        </w:rPr>
        <w:t>中大学生〔2023〕9号</w:t>
      </w:r>
      <w:r>
        <w:rPr>
          <w:rFonts w:ascii="Times New Roman" w:eastAsia="仿宋_GB2312" w:hAnsi="Times New Roman" w:cs="Times New Roman" w:hint="default"/>
          <w:kern w:val="0"/>
          <w:sz w:val="32"/>
          <w:szCs w:val="32"/>
          <w:highlight w:val="none"/>
          <w:lang w:eastAsia="zh-CN"/>
        </w:rPr>
        <w:t>）</w:t>
      </w:r>
      <w:r>
        <w:rPr>
          <w:rFonts w:ascii="Times New Roman" w:eastAsia="仿宋_GB2312" w:hAnsi="Times New Roman" w:cs="Times New Roman" w:hint="default"/>
          <w:kern w:val="0"/>
          <w:sz w:val="32"/>
          <w:szCs w:val="32"/>
          <w:highlight w:val="none"/>
        </w:rPr>
        <w:t>，结合我院实际情况，制定本方案。</w:t>
      </w:r>
    </w:p>
    <w:p w14:paraId="0CAA52D0">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第二条</w:t>
      </w:r>
      <w:r>
        <w:rPr>
          <w:rFonts w:ascii="Times New Roman" w:eastAsia="仿宋_GB2312" w:hAnsi="Times New Roman" w:cs="Times New Roman" w:hint="default"/>
          <w:kern w:val="0"/>
          <w:sz w:val="32"/>
          <w:szCs w:val="32"/>
          <w:highlight w:val="none"/>
        </w:rPr>
        <w:t xml:space="preserve"> 本实施</w:t>
      </w:r>
      <w:r>
        <w:rPr>
          <w:rFonts w:ascii="Times New Roman" w:eastAsia="仿宋_GB2312" w:hAnsi="Times New Roman" w:cs="Times New Roman" w:hint="default"/>
          <w:kern w:val="0"/>
          <w:sz w:val="32"/>
          <w:szCs w:val="32"/>
          <w:highlight w:val="none"/>
          <w:lang w:val="en-US" w:eastAsia="zh-CN"/>
        </w:rPr>
        <w:t>细则</w:t>
      </w:r>
      <w:r>
        <w:rPr>
          <w:rFonts w:ascii="Times New Roman" w:eastAsia="仿宋_GB2312" w:hAnsi="Times New Roman" w:cs="Times New Roman" w:hint="default"/>
          <w:kern w:val="0"/>
          <w:sz w:val="32"/>
          <w:szCs w:val="32"/>
          <w:highlight w:val="none"/>
        </w:rPr>
        <w:t>的适用对象为我院全日制在校本科生。</w:t>
      </w:r>
    </w:p>
    <w:p w14:paraId="2FB44321">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第三条</w:t>
      </w:r>
      <w:r>
        <w:rPr>
          <w:rFonts w:ascii="Times New Roman" w:eastAsia="仿宋_GB2312" w:hAnsi="Times New Roman" w:cs="Times New Roman" w:hint="default"/>
          <w:kern w:val="0"/>
          <w:sz w:val="32"/>
          <w:szCs w:val="32"/>
          <w:highlight w:val="none"/>
        </w:rPr>
        <w:t xml:space="preserve"> 对学生进行综合测评应坚持公开、公平、公正和实事求是的原则。</w:t>
      </w:r>
    </w:p>
    <w:p w14:paraId="5F6D17DA">
      <w:pPr>
        <w:pStyle w:val="NormalIndent"/>
        <w:keepNext w:val="0"/>
        <w:keepLines w:val="0"/>
        <w:pageBreakBefore w:val="0"/>
        <w:kinsoku/>
        <w:wordWrap/>
        <w:overflowPunct/>
        <w:topLinePunct w:val="0"/>
        <w:autoSpaceDE/>
        <w:autoSpaceDN/>
        <w:bidi w:val="0"/>
        <w:adjustRightInd w:val="0"/>
        <w:snapToGrid w:val="0"/>
        <w:spacing w:beforeLines="0" w:afterLines="0" w:line="560" w:lineRule="exact"/>
        <w:ind w:left="0" w:firstLine="640" w:leftChars="0" w:firstLineChars="200"/>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w:t>
      </w:r>
      <w:r>
        <w:rPr>
          <w:rFonts w:ascii="Times New Roman" w:eastAsia="仿宋_GB2312" w:hAnsi="Times New Roman" w:cs="Times New Roman" w:hint="default"/>
          <w:b/>
          <w:bCs/>
          <w:kern w:val="0"/>
          <w:sz w:val="32"/>
          <w:szCs w:val="32"/>
          <w:highlight w:val="none"/>
          <w:lang w:val="en-US" w:eastAsia="zh-CN"/>
        </w:rPr>
        <w:t>四</w:t>
      </w:r>
      <w:r>
        <w:rPr>
          <w:rFonts w:ascii="Times New Roman" w:eastAsia="仿宋_GB2312" w:hAnsi="Times New Roman" w:cs="Times New Roman" w:hint="default"/>
          <w:b/>
          <w:bCs/>
          <w:kern w:val="0"/>
          <w:sz w:val="32"/>
          <w:szCs w:val="32"/>
          <w:highlight w:val="none"/>
        </w:rPr>
        <w:t>条</w:t>
      </w:r>
      <w:r>
        <w:rPr>
          <w:rFonts w:ascii="Times New Roman" w:eastAsia="仿宋_GB2312" w:hAnsi="Times New Roman" w:cs="Times New Roman" w:hint="default"/>
          <w:kern w:val="0"/>
          <w:sz w:val="32"/>
          <w:szCs w:val="32"/>
          <w:highlight w:val="none"/>
        </w:rPr>
        <w:t xml:space="preserve"> 综合素质测评是对学生综合素质的量化评价，是学院评选奖学金的重要依据，也可作为其他相关奖励或资助项目评审的参考。</w:t>
      </w:r>
    </w:p>
    <w:p w14:paraId="1C340634">
      <w:pPr>
        <w:pStyle w:val="NormalIndent"/>
        <w:keepNext w:val="0"/>
        <w:keepLines w:val="0"/>
        <w:pageBreakBefore w:val="0"/>
        <w:kinsoku/>
        <w:wordWrap/>
        <w:overflowPunct/>
        <w:topLinePunct w:val="0"/>
        <w:autoSpaceDE/>
        <w:autoSpaceDN/>
        <w:bidi w:val="0"/>
        <w:adjustRightInd w:val="0"/>
        <w:snapToGrid w:val="0"/>
        <w:spacing w:beforeLines="0" w:afterLines="0" w:line="560" w:lineRule="exact"/>
        <w:ind w:left="0" w:firstLine="640" w:leftChars="0" w:firstLineChars="200"/>
        <w:rPr>
          <w:rFonts w:ascii="Times New Roman" w:eastAsia="仿宋_GB2312" w:hAnsi="Times New Roman" w:cs="Times New Roman" w:hint="default"/>
          <w:kern w:val="0"/>
          <w:sz w:val="32"/>
          <w:szCs w:val="32"/>
          <w:highlight w:val="none"/>
        </w:rPr>
      </w:pPr>
    </w:p>
    <w:p w14:paraId="318F9DB0">
      <w:pPr>
        <w:keepNext w:val="0"/>
        <w:keepLines w:val="0"/>
        <w:pageBreakBefore w:val="0"/>
        <w:widowControl/>
        <w:kinsoku/>
        <w:wordWrap/>
        <w:overflowPunct/>
        <w:topLinePunct w:val="0"/>
        <w:autoSpaceDE/>
        <w:autoSpaceDN/>
        <w:bidi w:val="0"/>
        <w:adjustRightInd w:val="0"/>
        <w:snapToGrid w:val="0"/>
        <w:spacing w:before="0" w:beforeLines="0" w:after="0" w:afterLines="0" w:line="560" w:lineRule="exact"/>
        <w:ind w:firstLine="0" w:firstLineChars="0"/>
        <w:jc w:val="center"/>
        <w:rPr>
          <w:rFonts w:ascii="Times New Roman" w:hAnsi="Times New Roman" w:cs="Times New Roman" w:hint="default"/>
          <w:sz w:val="32"/>
          <w:szCs w:val="32"/>
          <w:highlight w:val="none"/>
        </w:rPr>
      </w:pPr>
      <w:r>
        <w:rPr>
          <w:rFonts w:ascii="Times New Roman" w:eastAsia="黑体" w:hAnsi="Times New Roman" w:cs="Times New Roman" w:hint="default"/>
          <w:bCs/>
          <w:sz w:val="32"/>
          <w:szCs w:val="32"/>
          <w:highlight w:val="none"/>
        </w:rPr>
        <w:t>第二章</w:t>
      </w:r>
      <w:r>
        <w:rPr>
          <w:rFonts w:ascii="Times New Roman" w:eastAsia="黑体" w:hAnsi="Times New Roman" w:cs="Times New Roman" w:hint="default"/>
          <w:bCs/>
          <w:sz w:val="32"/>
          <w:szCs w:val="32"/>
          <w:highlight w:val="none"/>
          <w:lang w:val="en-US" w:eastAsia="zh-CN"/>
        </w:rPr>
        <w:t xml:space="preserve"> </w:t>
      </w:r>
      <w:r>
        <w:rPr>
          <w:rFonts w:ascii="Times New Roman" w:eastAsia="黑体" w:hAnsi="Times New Roman" w:cs="Times New Roman" w:hint="default"/>
          <w:bCs/>
          <w:sz w:val="32"/>
          <w:szCs w:val="32"/>
          <w:highlight w:val="none"/>
        </w:rPr>
        <w:t xml:space="preserve"> 基本条件和要求</w:t>
      </w:r>
    </w:p>
    <w:p w14:paraId="397333EF">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w:t>
      </w:r>
      <w:r>
        <w:rPr>
          <w:rFonts w:ascii="Times New Roman" w:eastAsia="仿宋_GB2312" w:hAnsi="Times New Roman" w:cs="Times New Roman" w:hint="default"/>
          <w:b/>
          <w:bCs/>
          <w:kern w:val="0"/>
          <w:sz w:val="32"/>
          <w:szCs w:val="32"/>
          <w:highlight w:val="none"/>
          <w:lang w:val="en-US" w:eastAsia="zh-CN"/>
        </w:rPr>
        <w:t>五</w:t>
      </w:r>
      <w:r>
        <w:rPr>
          <w:rFonts w:ascii="Times New Roman" w:eastAsia="仿宋_GB2312" w:hAnsi="Times New Roman" w:cs="Times New Roman" w:hint="default"/>
          <w:b/>
          <w:bCs/>
          <w:kern w:val="0"/>
          <w:sz w:val="32"/>
          <w:szCs w:val="32"/>
          <w:highlight w:val="none"/>
        </w:rPr>
        <w:t>条</w:t>
      </w:r>
      <w:r>
        <w:rPr>
          <w:rFonts w:ascii="Times New Roman" w:eastAsia="仿宋_GB2312" w:hAnsi="Times New Roman" w:cs="Times New Roman" w:hint="default"/>
          <w:kern w:val="0"/>
          <w:sz w:val="32"/>
          <w:szCs w:val="32"/>
          <w:highlight w:val="none"/>
        </w:rPr>
        <w:t xml:space="preserve"> 德：遵守</w:t>
      </w:r>
      <w:r>
        <w:rPr>
          <w:rFonts w:ascii="Times New Roman" w:eastAsia="仿宋_GB2312" w:hAnsi="Times New Roman" w:cs="Times New Roman" w:hint="default"/>
          <w:kern w:val="0"/>
          <w:sz w:val="32"/>
          <w:szCs w:val="32"/>
          <w:highlight w:val="none"/>
          <w:lang w:val="en-US" w:eastAsia="zh-CN"/>
        </w:rPr>
        <w:t>中华人民共和国</w:t>
      </w:r>
      <w:r>
        <w:rPr>
          <w:rFonts w:ascii="Times New Roman" w:eastAsia="仿宋_GB2312" w:hAnsi="Times New Roman" w:cs="Times New Roman" w:hint="default"/>
          <w:kern w:val="0"/>
          <w:sz w:val="32"/>
          <w:szCs w:val="32"/>
          <w:highlight w:val="none"/>
        </w:rPr>
        <w:t>宪法和法律，热爱社会主义中国，拥护中国共产党的领导；尊师爱校，遵守学校规章制度和本科生手册里各项要求，</w:t>
      </w:r>
      <w:r>
        <w:rPr>
          <w:rFonts w:ascii="Times New Roman" w:eastAsia="仿宋_GB2312" w:hAnsi="Times New Roman" w:cs="Times New Roman" w:hint="default"/>
          <w:b/>
          <w:bCs/>
          <w:kern w:val="0"/>
          <w:sz w:val="32"/>
          <w:szCs w:val="32"/>
          <w:highlight w:val="none"/>
        </w:rPr>
        <w:t>无损害学校</w:t>
      </w:r>
      <w:r>
        <w:rPr>
          <w:rFonts w:ascii="Times New Roman" w:eastAsia="仿宋_GB2312" w:hAnsi="Times New Roman" w:cs="Times New Roman" w:hint="default"/>
          <w:b/>
          <w:bCs/>
          <w:kern w:val="0"/>
          <w:sz w:val="32"/>
          <w:szCs w:val="32"/>
          <w:highlight w:val="none"/>
          <w:lang w:eastAsia="zh-CN"/>
        </w:rPr>
        <w:t>、</w:t>
      </w:r>
      <w:r>
        <w:rPr>
          <w:rFonts w:ascii="Times New Roman" w:eastAsia="仿宋_GB2312" w:hAnsi="Times New Roman" w:cs="Times New Roman" w:hint="default"/>
          <w:b/>
          <w:bCs/>
          <w:kern w:val="0"/>
          <w:sz w:val="32"/>
          <w:szCs w:val="32"/>
          <w:highlight w:val="none"/>
          <w:lang w:val="en-US" w:eastAsia="zh-CN"/>
        </w:rPr>
        <w:t>学院</w:t>
      </w:r>
      <w:r>
        <w:rPr>
          <w:rFonts w:ascii="Times New Roman" w:eastAsia="仿宋_GB2312" w:hAnsi="Times New Roman" w:cs="Times New Roman" w:hint="default"/>
          <w:b/>
          <w:bCs/>
          <w:kern w:val="0"/>
          <w:sz w:val="32"/>
          <w:szCs w:val="32"/>
          <w:highlight w:val="none"/>
        </w:rPr>
        <w:t>声誉的言行，无违纪处分记录</w:t>
      </w:r>
      <w:r>
        <w:rPr>
          <w:rFonts w:ascii="Times New Roman" w:eastAsia="仿宋_GB2312" w:hAnsi="Times New Roman" w:cs="Times New Roman" w:hint="default"/>
          <w:kern w:val="0"/>
          <w:sz w:val="32"/>
          <w:szCs w:val="32"/>
          <w:highlight w:val="none"/>
        </w:rPr>
        <w:t>；孝敬父母，诚实守信，遵守社会公德。</w:t>
      </w:r>
    </w:p>
    <w:p w14:paraId="712A57BE">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w:t>
      </w:r>
      <w:r>
        <w:rPr>
          <w:rFonts w:ascii="Times New Roman" w:eastAsia="仿宋_GB2312" w:hAnsi="Times New Roman" w:cs="Times New Roman" w:hint="default"/>
          <w:b/>
          <w:bCs/>
          <w:kern w:val="0"/>
          <w:sz w:val="32"/>
          <w:szCs w:val="32"/>
          <w:highlight w:val="none"/>
          <w:lang w:val="en-US" w:eastAsia="zh-CN"/>
        </w:rPr>
        <w:t>六</w:t>
      </w:r>
      <w:r>
        <w:rPr>
          <w:rFonts w:ascii="Times New Roman" w:eastAsia="仿宋_GB2312" w:hAnsi="Times New Roman" w:cs="Times New Roman" w:hint="default"/>
          <w:b/>
          <w:bCs/>
          <w:kern w:val="0"/>
          <w:sz w:val="32"/>
          <w:szCs w:val="32"/>
          <w:highlight w:val="none"/>
        </w:rPr>
        <w:t>条</w:t>
      </w:r>
      <w:r>
        <w:rPr>
          <w:rFonts w:ascii="Times New Roman" w:eastAsia="仿宋_GB2312" w:hAnsi="Times New Roman" w:cs="Times New Roman" w:hint="default"/>
          <w:kern w:val="0"/>
          <w:sz w:val="32"/>
          <w:szCs w:val="32"/>
          <w:highlight w:val="none"/>
        </w:rPr>
        <w:t xml:space="preserve"> 智：刻苦学习，勇于探索，积极实践，努力掌握</w:t>
      </w:r>
      <w:r>
        <w:rPr>
          <w:rFonts w:ascii="Times New Roman" w:eastAsia="仿宋_GB2312" w:hAnsi="Times New Roman" w:cs="Times New Roman" w:hint="default"/>
          <w:kern w:val="0"/>
          <w:sz w:val="32"/>
          <w:szCs w:val="32"/>
          <w:highlight w:val="none"/>
          <w:lang w:val="en-US" w:eastAsia="zh-CN"/>
        </w:rPr>
        <w:t>学科</w:t>
      </w:r>
      <w:r>
        <w:rPr>
          <w:rFonts w:ascii="Times New Roman" w:eastAsia="仿宋_GB2312" w:hAnsi="Times New Roman" w:cs="Times New Roman" w:hint="default"/>
          <w:kern w:val="0"/>
          <w:sz w:val="32"/>
          <w:szCs w:val="32"/>
          <w:highlight w:val="none"/>
        </w:rPr>
        <w:t>相关领域知识和专业技能，</w:t>
      </w:r>
      <w:r>
        <w:rPr>
          <w:rFonts w:ascii="Times New Roman" w:eastAsia="仿宋_GB2312" w:hAnsi="Times New Roman" w:cs="Times New Roman" w:hint="default"/>
          <w:kern w:val="0"/>
          <w:sz w:val="32"/>
          <w:szCs w:val="32"/>
          <w:highlight w:val="none"/>
          <w:lang w:val="en-US" w:eastAsia="zh-CN"/>
        </w:rPr>
        <w:t>深入开展学科专业领域科学研究，鼓励</w:t>
      </w:r>
      <w:r>
        <w:rPr>
          <w:rFonts w:ascii="Times New Roman" w:eastAsia="仿宋_GB2312" w:hAnsi="Times New Roman" w:cs="Times New Roman" w:hint="default"/>
          <w:kern w:val="0"/>
          <w:sz w:val="32"/>
          <w:szCs w:val="32"/>
          <w:highlight w:val="none"/>
        </w:rPr>
        <w:t>升学深造，</w:t>
      </w:r>
      <w:r>
        <w:rPr>
          <w:rFonts w:ascii="Times New Roman" w:eastAsia="仿宋_GB2312" w:hAnsi="Times New Roman" w:cs="Times New Roman" w:hint="default"/>
          <w:b/>
          <w:bCs/>
          <w:kern w:val="0"/>
          <w:sz w:val="32"/>
          <w:szCs w:val="32"/>
          <w:highlight w:val="none"/>
        </w:rPr>
        <w:t>评选年度内</w:t>
      </w:r>
      <w:r>
        <w:rPr>
          <w:rFonts w:ascii="Times New Roman" w:eastAsia="仿宋_GB2312" w:hAnsi="Times New Roman" w:cs="Times New Roman" w:hint="default"/>
          <w:b/>
          <w:bCs/>
          <w:kern w:val="0"/>
          <w:sz w:val="32"/>
          <w:szCs w:val="32"/>
          <w:highlight w:val="none"/>
          <w:lang w:val="en-US" w:eastAsia="zh-CN"/>
        </w:rPr>
        <w:t>记录在教务系统的所有科目(含辅修和缓考至本年度考试科目）无不及格科目记录</w:t>
      </w:r>
      <w:r>
        <w:rPr>
          <w:rFonts w:ascii="Times New Roman" w:eastAsia="仿宋_GB2312" w:hAnsi="Times New Roman" w:cs="Times New Roman" w:hint="default"/>
          <w:b/>
          <w:bCs/>
          <w:kern w:val="0"/>
          <w:sz w:val="32"/>
          <w:szCs w:val="32"/>
          <w:highlight w:val="none"/>
          <w:lang w:eastAsia="zh-CN"/>
        </w:rPr>
        <w:t>，</w:t>
      </w:r>
      <w:r>
        <w:rPr>
          <w:rFonts w:ascii="Times New Roman" w:eastAsia="仿宋_GB2312" w:hAnsi="Times New Roman" w:cs="Times New Roman" w:hint="default"/>
          <w:b/>
          <w:bCs/>
          <w:kern w:val="0"/>
          <w:sz w:val="32"/>
          <w:szCs w:val="32"/>
          <w:highlight w:val="none"/>
          <w:lang w:val="en-US" w:eastAsia="zh-CN"/>
        </w:rPr>
        <w:t>年度内申请下一年度缓考科目数不超过2门。</w:t>
      </w:r>
    </w:p>
    <w:p w14:paraId="74E5C451">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rPr>
      </w:pPr>
      <w:r>
        <w:rPr>
          <w:rFonts w:ascii="Times New Roman" w:eastAsia="仿宋_GB2312" w:hAnsi="Times New Roman" w:cs="Times New Roman" w:hint="default"/>
          <w:b/>
          <w:bCs/>
          <w:kern w:val="0"/>
          <w:sz w:val="32"/>
          <w:szCs w:val="32"/>
          <w:highlight w:val="none"/>
        </w:rPr>
        <w:t>第</w:t>
      </w:r>
      <w:r>
        <w:rPr>
          <w:rFonts w:ascii="Times New Roman" w:eastAsia="仿宋_GB2312" w:hAnsi="Times New Roman" w:cs="Times New Roman" w:hint="default"/>
          <w:b/>
          <w:bCs/>
          <w:kern w:val="0"/>
          <w:sz w:val="32"/>
          <w:szCs w:val="32"/>
          <w:highlight w:val="none"/>
          <w:lang w:val="en-US" w:eastAsia="zh-CN"/>
        </w:rPr>
        <w:t>七</w:t>
      </w:r>
      <w:r>
        <w:rPr>
          <w:rFonts w:ascii="Times New Roman" w:eastAsia="仿宋_GB2312" w:hAnsi="Times New Roman" w:cs="Times New Roman" w:hint="default"/>
          <w:b/>
          <w:bCs/>
          <w:kern w:val="0"/>
          <w:sz w:val="32"/>
          <w:szCs w:val="32"/>
          <w:highlight w:val="none"/>
        </w:rPr>
        <w:t>条</w:t>
      </w:r>
      <w:r>
        <w:rPr>
          <w:rFonts w:ascii="Times New Roman" w:eastAsia="仿宋_GB2312" w:hAnsi="Times New Roman" w:cs="Times New Roman" w:hint="default"/>
          <w:kern w:val="0"/>
          <w:sz w:val="32"/>
          <w:szCs w:val="32"/>
          <w:highlight w:val="none"/>
        </w:rPr>
        <w:t xml:space="preserve"> 体：积极锻炼身体，身心健康，学生体质健康测试合格，在体育锻炼中享受乐趣、增强体质、健全人格、锤炼意志，具有勇于奋斗的精神状态、乐观向上的人生态度，做到刚健有为、自强不息。</w:t>
      </w:r>
      <w:r>
        <w:rPr>
          <w:rFonts w:ascii="Times New Roman" w:eastAsia="仿宋_GB2312" w:hAnsi="Times New Roman" w:cs="Times New Roman" w:hint="default"/>
          <w:b/>
          <w:bCs/>
          <w:kern w:val="0"/>
          <w:sz w:val="32"/>
          <w:szCs w:val="32"/>
          <w:highlight w:val="none"/>
        </w:rPr>
        <w:t>参加体测，评选学年的体测成绩合格。申请免测成功视为体测通过。</w:t>
      </w:r>
    </w:p>
    <w:p w14:paraId="09B2EC0C">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kern w:val="0"/>
          <w:sz w:val="32"/>
          <w:szCs w:val="32"/>
          <w:highlight w:val="none"/>
          <w:lang w:val="en-US" w:eastAsia="zh-CN"/>
        </w:rPr>
      </w:pPr>
      <w:r>
        <w:rPr>
          <w:rFonts w:ascii="Times New Roman" w:eastAsia="仿宋_GB2312" w:hAnsi="Times New Roman" w:cs="Times New Roman" w:hint="default"/>
          <w:b/>
          <w:bCs/>
          <w:kern w:val="0"/>
          <w:sz w:val="32"/>
          <w:szCs w:val="32"/>
          <w:highlight w:val="none"/>
        </w:rPr>
        <w:t>第</w:t>
      </w:r>
      <w:r>
        <w:rPr>
          <w:rFonts w:ascii="Times New Roman" w:eastAsia="仿宋_GB2312" w:hAnsi="Times New Roman" w:cs="Times New Roman" w:hint="default"/>
          <w:b/>
          <w:bCs/>
          <w:kern w:val="0"/>
          <w:sz w:val="32"/>
          <w:szCs w:val="32"/>
          <w:highlight w:val="none"/>
          <w:lang w:val="en-US" w:eastAsia="zh-CN"/>
        </w:rPr>
        <w:t>八</w:t>
      </w:r>
      <w:r>
        <w:rPr>
          <w:rFonts w:ascii="Times New Roman" w:eastAsia="仿宋_GB2312" w:hAnsi="Times New Roman" w:cs="Times New Roman" w:hint="default"/>
          <w:b/>
          <w:bCs/>
          <w:kern w:val="0"/>
          <w:sz w:val="32"/>
          <w:szCs w:val="32"/>
          <w:highlight w:val="none"/>
        </w:rPr>
        <w:t>条</w:t>
      </w:r>
      <w:r>
        <w:rPr>
          <w:rFonts w:ascii="Times New Roman" w:eastAsia="仿宋_GB2312" w:hAnsi="Times New Roman" w:cs="Times New Roman" w:hint="default"/>
          <w:kern w:val="0"/>
          <w:sz w:val="32"/>
          <w:szCs w:val="32"/>
          <w:highlight w:val="none"/>
        </w:rPr>
        <w:t xml:space="preserve"> </w:t>
      </w:r>
      <w:r>
        <w:rPr>
          <w:rFonts w:ascii="Times New Roman" w:eastAsia="仿宋_GB2312" w:hAnsi="Times New Roman" w:cs="Times New Roman" w:hint="default"/>
          <w:sz w:val="32"/>
          <w:szCs w:val="32"/>
          <w:highlight w:val="none"/>
        </w:rPr>
        <w:t>美：自觉提高审美能力和人文素养，积极传承和弘扬中华美学，坚持涵养品格、完善人格、塑造心灵、以美修身，注重培养美的理想、美的情操、美的品格和美的素养</w:t>
      </w:r>
      <w:r>
        <w:rPr>
          <w:rFonts w:ascii="Times New Roman" w:eastAsia="仿宋_GB2312" w:hAnsi="Times New Roman" w:cs="Times New Roman" w:hint="default"/>
          <w:kern w:val="0"/>
          <w:sz w:val="32"/>
          <w:szCs w:val="32"/>
          <w:highlight w:val="none"/>
        </w:rPr>
        <w:t>。</w:t>
      </w:r>
      <w:r>
        <w:rPr>
          <w:rFonts w:ascii="Times New Roman" w:eastAsia="仿宋_GB2312" w:hAnsi="Times New Roman" w:cs="Times New Roman" w:hint="default"/>
          <w:b/>
          <w:bCs/>
          <w:kern w:val="0"/>
          <w:sz w:val="32"/>
          <w:szCs w:val="32"/>
          <w:highlight w:val="none"/>
          <w:lang w:val="en-US" w:eastAsia="zh-CN"/>
        </w:rPr>
        <w:t>学年内至少参与一项美育课程或美育活动（如迎新晚会、草地音乐会、合唱比赛等艺术活动，校院均可）。</w:t>
      </w:r>
    </w:p>
    <w:p w14:paraId="6329528F">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jc w:val="both"/>
        <w:rPr>
          <w:rFonts w:ascii="Times New Roman" w:eastAsia="仿宋_GB2312" w:hAnsi="Times New Roman" w:cs="Times New Roman" w:hint="default"/>
          <w:b/>
          <w:bCs/>
          <w:kern w:val="0"/>
          <w:sz w:val="32"/>
          <w:szCs w:val="32"/>
          <w:highlight w:val="none"/>
          <w:lang w:val="en-US" w:eastAsia="zh-CN"/>
        </w:rPr>
      </w:pPr>
      <w:r>
        <w:rPr>
          <w:rFonts w:ascii="Times New Roman" w:eastAsia="仿宋_GB2312" w:hAnsi="Times New Roman" w:cs="Times New Roman" w:hint="default"/>
          <w:b/>
          <w:bCs/>
          <w:kern w:val="0"/>
          <w:sz w:val="32"/>
          <w:szCs w:val="32"/>
          <w:highlight w:val="none"/>
        </w:rPr>
        <w:t>第</w:t>
      </w:r>
      <w:r>
        <w:rPr>
          <w:rFonts w:ascii="Times New Roman" w:eastAsia="仿宋_GB2312" w:hAnsi="Times New Roman" w:cs="Times New Roman" w:hint="default"/>
          <w:b/>
          <w:bCs/>
          <w:kern w:val="0"/>
          <w:sz w:val="32"/>
          <w:szCs w:val="32"/>
          <w:highlight w:val="none"/>
          <w:lang w:val="en-US" w:eastAsia="zh-CN"/>
        </w:rPr>
        <w:t>九</w:t>
      </w:r>
      <w:r>
        <w:rPr>
          <w:rFonts w:ascii="Times New Roman" w:eastAsia="仿宋_GB2312" w:hAnsi="Times New Roman" w:cs="Times New Roman" w:hint="default"/>
          <w:b/>
          <w:bCs/>
          <w:kern w:val="0"/>
          <w:sz w:val="32"/>
          <w:szCs w:val="32"/>
          <w:highlight w:val="none"/>
        </w:rPr>
        <w:t>条</w:t>
      </w:r>
      <w:r>
        <w:rPr>
          <w:rFonts w:ascii="Times New Roman" w:eastAsia="仿宋_GB2312" w:hAnsi="Times New Roman" w:cs="Times New Roman" w:hint="default"/>
          <w:kern w:val="0"/>
          <w:sz w:val="32"/>
          <w:szCs w:val="32"/>
          <w:highlight w:val="none"/>
        </w:rPr>
        <w:t xml:space="preserve"> </w:t>
      </w:r>
      <w:r>
        <w:rPr>
          <w:rFonts w:ascii="Times New Roman" w:eastAsia="仿宋_GB2312" w:hAnsi="Times New Roman" w:cs="Times New Roman" w:hint="default"/>
          <w:sz w:val="32"/>
          <w:szCs w:val="32"/>
          <w:highlight w:val="none"/>
        </w:rPr>
        <w:t>劳：积极参加学校、学院、班级、宿舍等集体活动，积极参加劳动实践和志愿服务,自觉弘扬勤俭、奋斗、创新、奉献的劳动精神，树立劳动最光荣、劳动最崇高、劳动最伟大、劳动最美丽的观念，做到“以劳树德，以劳增智，以劳强体，以劳育美，以劳创新”。</w:t>
      </w:r>
      <w:r>
        <w:rPr>
          <w:rFonts w:ascii="Times New Roman" w:eastAsia="仿宋_GB2312" w:hAnsi="Times New Roman" w:cs="Times New Roman" w:hint="default"/>
          <w:b/>
          <w:bCs/>
          <w:kern w:val="0"/>
          <w:sz w:val="32"/>
          <w:szCs w:val="32"/>
          <w:highlight w:val="none"/>
        </w:rPr>
        <w:t>评选年度内</w:t>
      </w:r>
      <w:r>
        <w:rPr>
          <w:rFonts w:ascii="Times New Roman" w:eastAsia="仿宋_GB2312" w:hAnsi="Times New Roman" w:cs="Times New Roman" w:hint="default"/>
          <w:b/>
          <w:bCs/>
          <w:kern w:val="0"/>
          <w:sz w:val="32"/>
          <w:szCs w:val="32"/>
          <w:highlight w:val="none"/>
          <w:lang w:val="en-US" w:eastAsia="zh-CN"/>
        </w:rPr>
        <w:t>劳动教育课须考核合格，且公益时数不低于20个。</w:t>
      </w:r>
    </w:p>
    <w:p w14:paraId="410A4D1B">
      <w:pPr>
        <w:pStyle w:val="NormalIndent"/>
        <w:rPr>
          <w:rFonts w:hint="default"/>
          <w:lang w:val="en-US" w:eastAsia="zh-CN"/>
        </w:rPr>
      </w:pPr>
    </w:p>
    <w:p w14:paraId="7BF5C193">
      <w:pPr>
        <w:pStyle w:val="NormalIndent"/>
        <w:rPr>
          <w:rFonts w:ascii="Times New Roman" w:hAnsi="Times New Roman" w:cs="Times New Roman" w:hint="default"/>
          <w:lang w:val="en-US" w:eastAsia="zh-CN"/>
        </w:rPr>
      </w:pPr>
    </w:p>
    <w:p w14:paraId="7E57A20B">
      <w:pPr>
        <w:keepNext w:val="0"/>
        <w:keepLines w:val="0"/>
        <w:pageBreakBefore w:val="0"/>
        <w:widowControl/>
        <w:kinsoku/>
        <w:wordWrap/>
        <w:overflowPunct/>
        <w:topLinePunct w:val="0"/>
        <w:autoSpaceDE/>
        <w:autoSpaceDN/>
        <w:bidi w:val="0"/>
        <w:adjustRightInd w:val="0"/>
        <w:snapToGrid w:val="0"/>
        <w:spacing w:before="0" w:beforeLines="0" w:after="0" w:afterLines="0" w:line="560" w:lineRule="exact"/>
        <w:ind w:firstLine="0" w:firstLineChars="0"/>
        <w:jc w:val="center"/>
        <w:rPr>
          <w:rFonts w:ascii="Times New Roman" w:eastAsia="黑体" w:hAnsi="Times New Roman" w:cs="Times New Roman" w:hint="default"/>
          <w:bCs/>
          <w:sz w:val="32"/>
          <w:szCs w:val="32"/>
          <w:highlight w:val="none"/>
        </w:rPr>
      </w:pPr>
      <w:r>
        <w:rPr>
          <w:rFonts w:ascii="Times New Roman" w:eastAsia="黑体" w:hAnsi="Times New Roman" w:cs="Times New Roman" w:hint="default"/>
          <w:bCs/>
          <w:sz w:val="32"/>
          <w:szCs w:val="32"/>
          <w:highlight w:val="none"/>
        </w:rPr>
        <w:t>第三章</w:t>
      </w:r>
      <w:r>
        <w:rPr>
          <w:rFonts w:ascii="Times New Roman" w:eastAsia="黑体" w:hAnsi="Times New Roman" w:cs="Times New Roman" w:hint="default"/>
          <w:bCs/>
          <w:sz w:val="32"/>
          <w:szCs w:val="32"/>
          <w:highlight w:val="none"/>
          <w:lang w:val="en-US" w:eastAsia="zh-CN"/>
        </w:rPr>
        <w:t xml:space="preserve"> </w:t>
      </w:r>
      <w:r>
        <w:rPr>
          <w:rFonts w:ascii="Times New Roman" w:eastAsia="黑体" w:hAnsi="Times New Roman" w:cs="Times New Roman" w:hint="default"/>
          <w:bCs/>
          <w:sz w:val="32"/>
          <w:szCs w:val="32"/>
          <w:highlight w:val="none"/>
        </w:rPr>
        <w:t xml:space="preserve"> </w:t>
      </w:r>
      <w:r>
        <w:rPr>
          <w:rFonts w:ascii="Times New Roman" w:eastAsia="黑体" w:hAnsi="Times New Roman" w:cs="Times New Roman" w:hint="default"/>
          <w:bCs/>
          <w:sz w:val="32"/>
          <w:szCs w:val="32"/>
          <w:highlight w:val="none"/>
          <w:lang w:val="en-US" w:eastAsia="zh-CN"/>
        </w:rPr>
        <w:t>评审机构及工作程序</w:t>
      </w:r>
    </w:p>
    <w:p w14:paraId="03BE126E">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bCs/>
          <w:sz w:val="32"/>
          <w:szCs w:val="32"/>
          <w:highlight w:val="none"/>
        </w:rPr>
        <w:t>第十条</w:t>
      </w:r>
      <w:r>
        <w:rPr>
          <w:rFonts w:ascii="Times New Roman" w:eastAsia="仿宋_GB2312" w:hAnsi="Times New Roman" w:cs="Times New Roman" w:hint="default"/>
          <w:sz w:val="32"/>
          <w:szCs w:val="32"/>
          <w:highlight w:val="none"/>
        </w:rPr>
        <w:t xml:space="preserve"> 综合测评工作具体安排、各类奖学金名额和评审安排等以当年发布为准。</w:t>
      </w:r>
    </w:p>
    <w:p w14:paraId="2274E9FE">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Cs/>
          <w:sz w:val="32"/>
          <w:szCs w:val="32"/>
          <w:highlight w:val="none"/>
        </w:rPr>
      </w:pPr>
      <w:r>
        <w:rPr>
          <w:rFonts w:ascii="Times New Roman" w:eastAsia="仿宋_GB2312" w:hAnsi="Times New Roman" w:cs="Times New Roman" w:hint="default"/>
          <w:b/>
          <w:sz w:val="32"/>
          <w:szCs w:val="32"/>
          <w:highlight w:val="none"/>
        </w:rPr>
        <w:t>第十</w:t>
      </w:r>
      <w:r>
        <w:rPr>
          <w:rFonts w:ascii="Times New Roman" w:eastAsia="仿宋_GB2312" w:hAnsi="Times New Roman" w:cs="Times New Roman" w:hint="default"/>
          <w:b/>
          <w:sz w:val="32"/>
          <w:szCs w:val="32"/>
          <w:highlight w:val="none"/>
          <w:lang w:val="en-US" w:eastAsia="zh-CN"/>
        </w:rPr>
        <w:t>一</w:t>
      </w:r>
      <w:r>
        <w:rPr>
          <w:rFonts w:ascii="Times New Roman" w:eastAsia="仿宋_GB2312" w:hAnsi="Times New Roman" w:cs="Times New Roman" w:hint="default"/>
          <w:b/>
          <w:sz w:val="32"/>
          <w:szCs w:val="32"/>
          <w:highlight w:val="none"/>
        </w:rPr>
        <w:t xml:space="preserve">条 </w:t>
      </w:r>
      <w:r>
        <w:rPr>
          <w:rFonts w:ascii="Times New Roman" w:eastAsia="仿宋_GB2312" w:hAnsi="Times New Roman" w:cs="Times New Roman" w:hint="default"/>
          <w:kern w:val="0"/>
          <w:sz w:val="32"/>
          <w:szCs w:val="32"/>
          <w:highlight w:val="none"/>
        </w:rPr>
        <w:t>学院</w:t>
      </w:r>
      <w:r>
        <w:rPr>
          <w:rFonts w:ascii="Times New Roman" w:eastAsia="仿宋_GB2312" w:hAnsi="Times New Roman" w:cs="Times New Roman" w:hint="default"/>
          <w:kern w:val="0"/>
          <w:sz w:val="32"/>
          <w:szCs w:val="32"/>
          <w:highlight w:val="none"/>
          <w:lang w:val="en-US" w:eastAsia="zh-CN"/>
        </w:rPr>
        <w:t>成立</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sz w:val="32"/>
          <w:szCs w:val="32"/>
          <w:highlight w:val="none"/>
          <w:lang w:eastAsia="zh-CN"/>
        </w:rPr>
        <w:t>，</w:t>
      </w:r>
      <w:r>
        <w:rPr>
          <w:rFonts w:ascii="Times New Roman" w:eastAsia="仿宋_GB2312" w:hAnsi="Times New Roman" w:cs="Times New Roman" w:hint="default"/>
          <w:kern w:val="0"/>
          <w:sz w:val="32"/>
          <w:szCs w:val="32"/>
          <w:highlight w:val="none"/>
        </w:rPr>
        <w:t>是学生综合测评工作的</w:t>
      </w:r>
      <w:r>
        <w:rPr>
          <w:rFonts w:ascii="Times New Roman" w:eastAsia="仿宋_GB2312" w:hAnsi="Times New Roman" w:cs="Times New Roman" w:hint="default"/>
          <w:kern w:val="0"/>
          <w:sz w:val="32"/>
          <w:szCs w:val="32"/>
          <w:highlight w:val="none"/>
          <w:lang w:val="en-US" w:eastAsia="zh-CN"/>
        </w:rPr>
        <w:t>评审</w:t>
      </w:r>
      <w:r>
        <w:rPr>
          <w:rFonts w:ascii="Times New Roman" w:eastAsia="仿宋_GB2312" w:hAnsi="Times New Roman" w:cs="Times New Roman" w:hint="default"/>
          <w:kern w:val="0"/>
          <w:sz w:val="32"/>
          <w:szCs w:val="32"/>
          <w:highlight w:val="none"/>
        </w:rPr>
        <w:t>机构，由学院</w:t>
      </w:r>
      <w:r>
        <w:rPr>
          <w:rFonts w:ascii="Times New Roman" w:eastAsia="仿宋_GB2312" w:hAnsi="Times New Roman" w:cs="Times New Roman" w:hint="default"/>
          <w:kern w:val="0"/>
          <w:sz w:val="32"/>
          <w:szCs w:val="32"/>
          <w:highlight w:val="none"/>
          <w:lang w:val="en-US" w:eastAsia="zh-CN"/>
        </w:rPr>
        <w:t>党委书记、副书记，主管本科教学的副院长，</w:t>
      </w:r>
      <w:r>
        <w:rPr>
          <w:rFonts w:ascii="Times New Roman" w:eastAsia="仿宋_GB2312" w:hAnsi="Times New Roman" w:cs="Times New Roman" w:hint="default"/>
          <w:kern w:val="0"/>
          <w:sz w:val="32"/>
          <w:szCs w:val="32"/>
          <w:highlight w:val="none"/>
        </w:rPr>
        <w:t>班主任</w:t>
      </w:r>
      <w:r>
        <w:rPr>
          <w:rFonts w:ascii="Times New Roman" w:eastAsia="仿宋_GB2312" w:hAnsi="Times New Roman" w:cs="Times New Roman" w:hint="default"/>
          <w:kern w:val="0"/>
          <w:sz w:val="32"/>
          <w:szCs w:val="32"/>
          <w:highlight w:val="none"/>
          <w:lang w:eastAsia="zh-CN"/>
        </w:rPr>
        <w:t>、</w:t>
      </w:r>
      <w:r>
        <w:rPr>
          <w:rFonts w:ascii="Times New Roman" w:eastAsia="仿宋_GB2312" w:hAnsi="Times New Roman" w:cs="Times New Roman" w:hint="default"/>
          <w:kern w:val="0"/>
          <w:sz w:val="32"/>
          <w:szCs w:val="32"/>
          <w:highlight w:val="none"/>
        </w:rPr>
        <w:t>辅导员和学生代表等组成，对评审结果具有最终决定权。</w:t>
      </w:r>
    </w:p>
    <w:p w14:paraId="490069C4">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Cs/>
          <w:sz w:val="32"/>
          <w:szCs w:val="32"/>
          <w:highlight w:val="none"/>
        </w:rPr>
      </w:pPr>
      <w:r>
        <w:rPr>
          <w:rFonts w:ascii="Times New Roman" w:eastAsia="仿宋_GB2312" w:hAnsi="Times New Roman" w:cs="Times New Roman" w:hint="default"/>
          <w:bCs/>
          <w:sz w:val="32"/>
          <w:szCs w:val="32"/>
          <w:highlight w:val="none"/>
          <w:lang w:val="en-US" w:eastAsia="zh-CN"/>
        </w:rPr>
        <w:t>在</w:t>
      </w:r>
      <w:r>
        <w:rPr>
          <w:rFonts w:ascii="Times New Roman" w:eastAsia="仿宋_GB2312" w:hAnsi="Times New Roman" w:cs="Times New Roman" w:hint="default"/>
          <w:kern w:val="0"/>
          <w:sz w:val="32"/>
          <w:szCs w:val="32"/>
          <w:highlight w:val="none"/>
        </w:rPr>
        <w:t>学院学生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sz w:val="32"/>
          <w:szCs w:val="32"/>
          <w:highlight w:val="none"/>
          <w:lang w:val="en-US" w:eastAsia="zh-CN"/>
        </w:rPr>
        <w:t>指导下，</w:t>
      </w:r>
      <w:r>
        <w:rPr>
          <w:rFonts w:ascii="Times New Roman" w:eastAsia="仿宋_GB2312" w:hAnsi="Times New Roman" w:cs="Times New Roman" w:hint="default"/>
          <w:bCs/>
          <w:sz w:val="32"/>
          <w:szCs w:val="32"/>
          <w:highlight w:val="none"/>
        </w:rPr>
        <w:t>各年级成立</w:t>
      </w:r>
      <w:r>
        <w:rPr>
          <w:rFonts w:ascii="Times New Roman" w:eastAsia="仿宋_GB2312" w:hAnsi="Times New Roman" w:cs="Times New Roman" w:hint="default"/>
          <w:bCs/>
          <w:sz w:val="32"/>
          <w:szCs w:val="32"/>
          <w:highlight w:val="none"/>
          <w:lang w:val="en-US" w:eastAsia="zh-CN"/>
        </w:rPr>
        <w:t>年级</w:t>
      </w:r>
      <w:r>
        <w:rPr>
          <w:rFonts w:ascii="Times New Roman" w:eastAsia="仿宋_GB2312" w:hAnsi="Times New Roman" w:cs="Times New Roman" w:hint="default"/>
          <w:bCs/>
          <w:sz w:val="32"/>
          <w:szCs w:val="32"/>
          <w:highlight w:val="none"/>
        </w:rPr>
        <w:t>综合素质测评工作小组，负责本年级综合素质测评审核相关事宜，成员应包括各班班长、团支书、学习委员、学生代表，总数不少于年级人数的10%</w:t>
      </w:r>
      <w:r>
        <w:rPr>
          <w:rFonts w:ascii="Times New Roman" w:eastAsia="仿宋_GB2312" w:hAnsi="Times New Roman" w:cs="Times New Roman" w:hint="default"/>
          <w:sz w:val="32"/>
          <w:szCs w:val="32"/>
          <w:highlight w:val="none"/>
        </w:rPr>
        <w:t>。</w:t>
      </w:r>
    </w:p>
    <w:p w14:paraId="2994984E">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第十</w:t>
      </w:r>
      <w:r>
        <w:rPr>
          <w:rFonts w:ascii="Times New Roman" w:eastAsia="仿宋_GB2312" w:hAnsi="Times New Roman" w:cs="Times New Roman" w:hint="default"/>
          <w:b/>
          <w:sz w:val="32"/>
          <w:szCs w:val="32"/>
          <w:highlight w:val="none"/>
          <w:lang w:val="en-US" w:eastAsia="zh-CN"/>
        </w:rPr>
        <w:t>二</w:t>
      </w:r>
      <w:r>
        <w:rPr>
          <w:rFonts w:ascii="Times New Roman" w:eastAsia="仿宋_GB2312" w:hAnsi="Times New Roman" w:cs="Times New Roman" w:hint="default"/>
          <w:b/>
          <w:sz w:val="32"/>
          <w:szCs w:val="32"/>
          <w:highlight w:val="none"/>
        </w:rPr>
        <w:t xml:space="preserve">条 </w:t>
      </w:r>
      <w:r>
        <w:rPr>
          <w:rFonts w:ascii="Times New Roman" w:eastAsia="仿宋_GB2312" w:hAnsi="Times New Roman" w:cs="Times New Roman" w:hint="default"/>
          <w:sz w:val="32"/>
          <w:szCs w:val="32"/>
          <w:highlight w:val="none"/>
        </w:rPr>
        <w:t>综合素质测评工作程序如下：</w:t>
      </w:r>
    </w:p>
    <w:p w14:paraId="1012523D">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（一）</w:t>
      </w:r>
      <w:r>
        <w:rPr>
          <w:rFonts w:ascii="Times New Roman" w:eastAsia="仿宋_GB2312" w:hAnsi="Times New Roman" w:cs="Times New Roman" w:hint="default"/>
          <w:sz w:val="32"/>
          <w:szCs w:val="32"/>
          <w:highlight w:val="none"/>
          <w:lang w:val="en-US"/>
        </w:rPr>
        <w:t>学</w:t>
      </w:r>
      <w:r>
        <w:rPr>
          <w:rFonts w:ascii="Times New Roman" w:eastAsia="仿宋_GB2312" w:hAnsi="Times New Roman" w:cs="Times New Roman" w:hint="default"/>
          <w:sz w:val="32"/>
          <w:szCs w:val="32"/>
          <w:highlight w:val="none"/>
        </w:rPr>
        <w:t>院发布通知；</w:t>
      </w:r>
    </w:p>
    <w:p w14:paraId="56951DF4">
      <w:pPr>
        <w:keepNext w:val="0"/>
        <w:keepLines w:val="0"/>
        <w:pageBreakBefore w:val="0"/>
        <w:widowControl/>
        <w:kinsoku/>
        <w:wordWrap/>
        <w:overflowPunct/>
        <w:topLinePunct w:val="0"/>
        <w:autoSpaceDE/>
        <w:autoSpaceDN/>
        <w:bidi w:val="0"/>
        <w:adjustRightInd w:val="0"/>
        <w:snapToGrid w:val="0"/>
        <w:spacing w:beforeLines="0" w:afterLines="0" w:line="560" w:lineRule="exact"/>
        <w:ind w:left="0" w:firstLine="640" w:leftChars="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（二）学生提交综合素质测评相关证明材料；</w:t>
      </w:r>
    </w:p>
    <w:p w14:paraId="3DCC04FC">
      <w:pPr>
        <w:keepNext w:val="0"/>
        <w:keepLines w:val="0"/>
        <w:pageBreakBefore w:val="0"/>
        <w:widowControl/>
        <w:kinsoku/>
        <w:wordWrap/>
        <w:overflowPunct/>
        <w:topLinePunct w:val="0"/>
        <w:autoSpaceDE/>
        <w:autoSpaceDN/>
        <w:bidi w:val="0"/>
        <w:adjustRightInd w:val="0"/>
        <w:snapToGrid w:val="0"/>
        <w:spacing w:beforeLines="0" w:afterLines="0" w:line="560" w:lineRule="exact"/>
        <w:ind w:left="0" w:firstLine="640" w:leftChars="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（三）年级审核、公示；</w:t>
      </w:r>
    </w:p>
    <w:p w14:paraId="37FBCEA9">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（四）年级将审核结果及所有相关证明材料上报</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sz w:val="32"/>
          <w:szCs w:val="32"/>
          <w:highlight w:val="none"/>
        </w:rPr>
        <w:t>；</w:t>
      </w:r>
    </w:p>
    <w:p w14:paraId="71B84301">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（五）</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sz w:val="32"/>
          <w:szCs w:val="32"/>
          <w:highlight w:val="none"/>
        </w:rPr>
        <w:t>审核、公示；</w:t>
      </w:r>
    </w:p>
    <w:p w14:paraId="60806065">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lang w:eastAsia="zh-CN"/>
        </w:rPr>
      </w:pPr>
      <w:r>
        <w:rPr>
          <w:rFonts w:ascii="Times New Roman" w:eastAsia="仿宋_GB2312" w:hAnsi="Times New Roman" w:cs="Times New Roman" w:hint="default"/>
          <w:sz w:val="32"/>
          <w:szCs w:val="32"/>
          <w:highlight w:val="none"/>
        </w:rPr>
        <w:t>（六）</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sz w:val="32"/>
          <w:szCs w:val="32"/>
          <w:highlight w:val="none"/>
        </w:rPr>
        <w:t>公布综合素质测评结果</w:t>
      </w:r>
      <w:r>
        <w:rPr>
          <w:rFonts w:ascii="Times New Roman" w:eastAsia="仿宋_GB2312" w:hAnsi="Times New Roman" w:cs="Times New Roman" w:hint="default"/>
          <w:sz w:val="32"/>
          <w:szCs w:val="32"/>
          <w:highlight w:val="none"/>
          <w:lang w:eastAsia="zh-CN"/>
        </w:rPr>
        <w:t>；</w:t>
      </w:r>
    </w:p>
    <w:p w14:paraId="2C8F8751">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lang w:val="en-US" w:eastAsia="zh-CN"/>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七）公示期为3个工作日</w:t>
      </w:r>
      <w:r>
        <w:rPr>
          <w:rFonts w:ascii="Times New Roman" w:eastAsia="仿宋_GB2312" w:hAnsi="Times New Roman" w:cs="Times New Roman" w:hint="default"/>
          <w:sz w:val="32"/>
          <w:szCs w:val="32"/>
          <w:highlight w:val="none"/>
        </w:rPr>
        <w:t>。</w:t>
      </w:r>
    </w:p>
    <w:p w14:paraId="21A661DF">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第十</w:t>
      </w:r>
      <w:r>
        <w:rPr>
          <w:rFonts w:ascii="Times New Roman" w:eastAsia="仿宋_GB2312" w:hAnsi="Times New Roman" w:cs="Times New Roman" w:hint="default"/>
          <w:b/>
          <w:bCs/>
          <w:sz w:val="32"/>
          <w:szCs w:val="32"/>
          <w:highlight w:val="none"/>
          <w:lang w:val="en-US" w:eastAsia="zh-CN"/>
        </w:rPr>
        <w:t>三</w:t>
      </w:r>
      <w:r>
        <w:rPr>
          <w:rFonts w:ascii="Times New Roman" w:eastAsia="仿宋_GB2312" w:hAnsi="Times New Roman" w:cs="Times New Roman" w:hint="default"/>
          <w:b/>
          <w:bCs/>
          <w:sz w:val="32"/>
          <w:szCs w:val="32"/>
          <w:highlight w:val="none"/>
        </w:rPr>
        <w:t xml:space="preserve">条 </w:t>
      </w:r>
      <w:r>
        <w:rPr>
          <w:rFonts w:ascii="Times New Roman" w:eastAsia="仿宋_GB2312" w:hAnsi="Times New Roman" w:cs="Times New Roman" w:hint="default"/>
          <w:sz w:val="32"/>
          <w:szCs w:val="32"/>
          <w:highlight w:val="none"/>
        </w:rPr>
        <w:t>在年级公示阶段，学生如对综合素质测评结果有异议，可在公示期内向年级综合素质测评工作小组</w:t>
      </w:r>
      <w:r>
        <w:rPr>
          <w:rFonts w:cs="Times New Roman" w:hint="eastAsia"/>
          <w:sz w:val="32"/>
          <w:szCs w:val="32"/>
          <w:highlight w:val="none"/>
          <w:lang w:val="en-US" w:eastAsia="zh-CN"/>
        </w:rPr>
        <w:t>实名</w:t>
      </w:r>
      <w:r>
        <w:rPr>
          <w:rFonts w:ascii="Times New Roman" w:eastAsia="仿宋_GB2312" w:hAnsi="Times New Roman" w:cs="Times New Roman" w:hint="default"/>
          <w:sz w:val="32"/>
          <w:szCs w:val="32"/>
          <w:highlight w:val="none"/>
        </w:rPr>
        <w:t>提出书面意见。</w:t>
      </w:r>
      <w:r>
        <w:rPr>
          <w:rFonts w:ascii="Times New Roman" w:eastAsia="仿宋_GB2312" w:hAnsi="Times New Roman" w:cs="Times New Roman" w:hint="default"/>
          <w:bCs/>
          <w:sz w:val="32"/>
          <w:szCs w:val="32"/>
          <w:highlight w:val="none"/>
          <w:lang w:val="en-US" w:eastAsia="zh-CN"/>
        </w:rPr>
        <w:t>年级</w:t>
      </w:r>
      <w:r>
        <w:rPr>
          <w:rFonts w:ascii="Times New Roman" w:eastAsia="仿宋_GB2312" w:hAnsi="Times New Roman" w:cs="Times New Roman" w:hint="default"/>
          <w:bCs/>
          <w:sz w:val="32"/>
          <w:szCs w:val="32"/>
          <w:highlight w:val="none"/>
        </w:rPr>
        <w:t>综合素质测评工作小组</w:t>
      </w:r>
      <w:r>
        <w:rPr>
          <w:rFonts w:ascii="Times New Roman" w:eastAsia="仿宋_GB2312" w:hAnsi="Times New Roman" w:cs="Times New Roman" w:hint="default"/>
          <w:sz w:val="32"/>
          <w:szCs w:val="32"/>
          <w:highlight w:val="none"/>
        </w:rPr>
        <w:t>应在收到意见后复核相关情况并作出答复</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如综合素质测评结果有变更，应重新进行</w:t>
      </w:r>
      <w:r>
        <w:rPr>
          <w:rFonts w:ascii="Times New Roman" w:eastAsia="仿宋_GB2312" w:hAnsi="Times New Roman" w:cs="Times New Roman" w:hint="default"/>
          <w:sz w:val="32"/>
          <w:szCs w:val="32"/>
          <w:highlight w:val="none"/>
          <w:lang w:val="en-US" w:eastAsia="zh-CN"/>
        </w:rPr>
        <w:t>年</w:t>
      </w:r>
      <w:r>
        <w:rPr>
          <w:rFonts w:ascii="Times New Roman" w:eastAsia="仿宋_GB2312" w:hAnsi="Times New Roman" w:cs="Times New Roman" w:hint="default"/>
          <w:sz w:val="32"/>
          <w:szCs w:val="32"/>
          <w:highlight w:val="none"/>
        </w:rPr>
        <w:t>级公示。</w:t>
      </w:r>
    </w:p>
    <w:p w14:paraId="2EEB3069">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在</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sz w:val="32"/>
          <w:szCs w:val="32"/>
          <w:highlight w:val="none"/>
        </w:rPr>
        <w:t>公示阶段，学生如对综合素质测评结果有异议，可在公示期内向</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cs="Times New Roman" w:hint="eastAsia"/>
          <w:sz w:val="32"/>
          <w:szCs w:val="32"/>
          <w:highlight w:val="none"/>
          <w:lang w:val="en-US" w:eastAsia="zh-CN"/>
        </w:rPr>
        <w:t>实名</w:t>
      </w:r>
      <w:r>
        <w:rPr>
          <w:rFonts w:ascii="Times New Roman" w:eastAsia="仿宋_GB2312" w:hAnsi="Times New Roman" w:cs="Times New Roman" w:hint="default"/>
          <w:sz w:val="32"/>
          <w:szCs w:val="32"/>
          <w:highlight w:val="none"/>
        </w:rPr>
        <w:t>提出书面意见</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sz w:val="32"/>
          <w:szCs w:val="32"/>
          <w:highlight w:val="none"/>
        </w:rPr>
        <w:t>核查相关情况并作出答复</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如综合素质测评结果有变更，应重新进行</w:t>
      </w:r>
      <w:r>
        <w:rPr>
          <w:rFonts w:ascii="Times New Roman" w:eastAsia="仿宋_GB2312" w:hAnsi="Times New Roman" w:cs="Times New Roman" w:hint="default"/>
          <w:sz w:val="32"/>
          <w:szCs w:val="32"/>
          <w:highlight w:val="none"/>
          <w:lang w:val="en-US" w:eastAsia="zh-CN"/>
        </w:rPr>
        <w:t>学院</w:t>
      </w:r>
      <w:r>
        <w:rPr>
          <w:rFonts w:ascii="Times New Roman" w:eastAsia="仿宋_GB2312" w:hAnsi="Times New Roman" w:cs="Times New Roman" w:hint="default"/>
          <w:sz w:val="32"/>
          <w:szCs w:val="32"/>
          <w:highlight w:val="none"/>
        </w:rPr>
        <w:t>公示。</w:t>
      </w:r>
    </w:p>
    <w:p w14:paraId="283DE823">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p>
    <w:p w14:paraId="68ABDD80">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0" w:firstLineChars="0"/>
        <w:jc w:val="center"/>
        <w:rPr>
          <w:rFonts w:ascii="Times New Roman" w:eastAsia="黑体" w:hAnsi="Times New Roman" w:cs="Times New Roman" w:hint="default"/>
          <w:bCs/>
          <w:sz w:val="32"/>
          <w:szCs w:val="32"/>
          <w:highlight w:val="none"/>
        </w:rPr>
      </w:pPr>
      <w:r>
        <w:rPr>
          <w:rFonts w:ascii="Times New Roman" w:eastAsia="黑体" w:hAnsi="Times New Roman" w:cs="Times New Roman" w:hint="default"/>
          <w:bCs/>
          <w:kern w:val="2"/>
          <w:sz w:val="32"/>
          <w:szCs w:val="32"/>
          <w:highlight w:val="none"/>
          <w:lang w:val="en-US" w:eastAsia="zh-CN" w:bidi="ar-SA"/>
        </w:rPr>
        <w:t xml:space="preserve">第四章  </w:t>
      </w:r>
      <w:r>
        <w:rPr>
          <w:rFonts w:ascii="Times New Roman" w:eastAsia="黑体" w:hAnsi="Times New Roman" w:cs="Times New Roman" w:hint="default"/>
          <w:bCs/>
          <w:sz w:val="32"/>
          <w:szCs w:val="32"/>
          <w:highlight w:val="none"/>
        </w:rPr>
        <w:t>综合测评计算方法</w:t>
      </w:r>
    </w:p>
    <w:p w14:paraId="0757370F">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第十</w:t>
      </w:r>
      <w:r>
        <w:rPr>
          <w:rFonts w:ascii="Times New Roman" w:eastAsia="仿宋_GB2312" w:hAnsi="Times New Roman" w:cs="Times New Roman" w:hint="default"/>
          <w:b/>
          <w:bCs/>
          <w:sz w:val="32"/>
          <w:szCs w:val="32"/>
          <w:highlight w:val="none"/>
          <w:lang w:val="en-US" w:eastAsia="zh-CN"/>
        </w:rPr>
        <w:t>四</w:t>
      </w:r>
      <w:r>
        <w:rPr>
          <w:rFonts w:ascii="Times New Roman" w:eastAsia="仿宋_GB2312" w:hAnsi="Times New Roman" w:cs="Times New Roman" w:hint="default"/>
          <w:b/>
          <w:bCs/>
          <w:sz w:val="32"/>
          <w:szCs w:val="32"/>
          <w:highlight w:val="none"/>
        </w:rPr>
        <w:t>条</w:t>
      </w:r>
      <w:r>
        <w:rPr>
          <w:rFonts w:ascii="Times New Roman" w:eastAsia="仿宋_GB2312" w:hAnsi="Times New Roman" w:cs="Times New Roman" w:hint="default"/>
          <w:sz w:val="32"/>
          <w:szCs w:val="32"/>
          <w:highlight w:val="none"/>
        </w:rPr>
        <w:t xml:space="preserve"> 全体学生</w:t>
      </w:r>
      <w:r>
        <w:rPr>
          <w:rFonts w:ascii="Times New Roman" w:eastAsia="仿宋_GB2312" w:hAnsi="Times New Roman" w:cs="Times New Roman" w:hint="default"/>
          <w:sz w:val="32"/>
          <w:szCs w:val="32"/>
          <w:highlight w:val="none"/>
          <w:lang w:val="en-US" w:eastAsia="zh-CN"/>
        </w:rPr>
        <w:t>均需</w:t>
      </w:r>
      <w:r>
        <w:rPr>
          <w:rFonts w:ascii="Times New Roman" w:eastAsia="仿宋_GB2312" w:hAnsi="Times New Roman" w:cs="Times New Roman" w:hint="default"/>
          <w:sz w:val="32"/>
          <w:szCs w:val="32"/>
          <w:highlight w:val="none"/>
        </w:rPr>
        <w:t>参加综合素质测评。</w:t>
      </w:r>
    </w:p>
    <w:p w14:paraId="77DF5437">
      <w:pPr>
        <w:keepNext w:val="0"/>
        <w:keepLines w:val="0"/>
        <w:pageBreakBefore w:val="0"/>
        <w:widowControl/>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第十</w:t>
      </w:r>
      <w:r>
        <w:rPr>
          <w:rFonts w:ascii="Times New Roman" w:eastAsia="仿宋_GB2312" w:hAnsi="Times New Roman" w:cs="Times New Roman" w:hint="default"/>
          <w:b/>
          <w:bCs/>
          <w:sz w:val="32"/>
          <w:szCs w:val="32"/>
          <w:highlight w:val="none"/>
          <w:lang w:val="en-US" w:eastAsia="zh-CN"/>
        </w:rPr>
        <w:t>五</w:t>
      </w:r>
      <w:r>
        <w:rPr>
          <w:rFonts w:ascii="Times New Roman" w:eastAsia="仿宋_GB2312" w:hAnsi="Times New Roman" w:cs="Times New Roman" w:hint="default"/>
          <w:b/>
          <w:bCs/>
          <w:sz w:val="32"/>
          <w:szCs w:val="32"/>
          <w:highlight w:val="none"/>
        </w:rPr>
        <w:t>条</w:t>
      </w:r>
      <w:r>
        <w:rPr>
          <w:rFonts w:ascii="Times New Roman" w:eastAsia="仿宋_GB2312" w:hAnsi="Times New Roman" w:cs="Times New Roman" w:hint="default"/>
          <w:sz w:val="32"/>
          <w:szCs w:val="32"/>
          <w:highlight w:val="none"/>
        </w:rPr>
        <w:t xml:space="preserve"> 奖学金等级</w:t>
      </w:r>
      <w:r>
        <w:rPr>
          <w:rFonts w:ascii="Times New Roman" w:eastAsia="仿宋_GB2312" w:hAnsi="Times New Roman" w:cs="Times New Roman" w:hint="default"/>
          <w:sz w:val="32"/>
          <w:szCs w:val="32"/>
          <w:highlight w:val="none"/>
          <w:lang w:val="en-US" w:eastAsia="zh-CN"/>
        </w:rPr>
        <w:t>评定</w:t>
      </w:r>
      <w:r>
        <w:rPr>
          <w:rFonts w:ascii="Times New Roman" w:eastAsia="仿宋_GB2312" w:hAnsi="Times New Roman" w:cs="Times New Roman" w:hint="default"/>
          <w:sz w:val="32"/>
          <w:szCs w:val="32"/>
          <w:highlight w:val="none"/>
        </w:rPr>
        <w:t>原则上按照综合素质测评名次</w:t>
      </w:r>
      <w:r>
        <w:rPr>
          <w:rFonts w:ascii="Times New Roman" w:eastAsia="仿宋_GB2312" w:hAnsi="Times New Roman" w:cs="Times New Roman" w:hint="default"/>
          <w:sz w:val="32"/>
          <w:szCs w:val="32"/>
          <w:highlight w:val="none"/>
          <w:lang w:val="en-US" w:eastAsia="zh-CN"/>
        </w:rPr>
        <w:t>确</w:t>
      </w:r>
      <w:r>
        <w:rPr>
          <w:rFonts w:ascii="Times New Roman" w:eastAsia="仿宋_GB2312" w:hAnsi="Times New Roman" w:cs="Times New Roman" w:hint="default"/>
          <w:sz w:val="32"/>
          <w:szCs w:val="32"/>
          <w:highlight w:val="none"/>
        </w:rPr>
        <w:t>定，如综合素质测评成绩相同，学业绩点高者优先推荐；当综合素质测评成绩和学业绩点</w:t>
      </w:r>
      <w:r>
        <w:rPr>
          <w:rFonts w:ascii="Times New Roman" w:eastAsia="仿宋_GB2312" w:hAnsi="Times New Roman" w:cs="Times New Roman" w:hint="default"/>
          <w:sz w:val="32"/>
          <w:szCs w:val="32"/>
          <w:highlight w:val="none"/>
          <w:lang w:val="en-US" w:eastAsia="zh-CN"/>
        </w:rPr>
        <w:t>均</w:t>
      </w:r>
      <w:r>
        <w:rPr>
          <w:rFonts w:ascii="Times New Roman" w:eastAsia="仿宋_GB2312" w:hAnsi="Times New Roman" w:cs="Times New Roman" w:hint="default"/>
          <w:sz w:val="32"/>
          <w:szCs w:val="32"/>
          <w:highlight w:val="none"/>
        </w:rPr>
        <w:t>相同时，</w:t>
      </w:r>
      <w:r>
        <w:rPr>
          <w:rFonts w:ascii="Times New Roman" w:eastAsia="仿宋_GB2312" w:hAnsi="Times New Roman" w:cs="Times New Roman" w:hint="default"/>
          <w:sz w:val="32"/>
          <w:szCs w:val="32"/>
          <w:highlight w:val="none"/>
          <w:lang w:val="en-US" w:eastAsia="zh-CN"/>
        </w:rPr>
        <w:t>公益时</w:t>
      </w:r>
      <w:r>
        <w:rPr>
          <w:rFonts w:ascii="Times New Roman" w:eastAsia="仿宋_GB2312" w:hAnsi="Times New Roman" w:cs="Times New Roman" w:hint="default"/>
          <w:sz w:val="32"/>
          <w:szCs w:val="32"/>
          <w:highlight w:val="none"/>
        </w:rPr>
        <w:t>数高者优先推荐</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若以上条件均相同，由</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sz w:val="32"/>
          <w:szCs w:val="32"/>
          <w:highlight w:val="none"/>
          <w:lang w:val="en-US" w:eastAsia="zh-CN"/>
        </w:rPr>
        <w:t>综合评定</w:t>
      </w:r>
      <w:r>
        <w:rPr>
          <w:rFonts w:ascii="Times New Roman" w:eastAsia="仿宋_GB2312" w:hAnsi="Times New Roman" w:cs="Times New Roman" w:hint="default"/>
          <w:sz w:val="32"/>
          <w:szCs w:val="32"/>
          <w:highlight w:val="none"/>
        </w:rPr>
        <w:t>。</w:t>
      </w:r>
    </w:p>
    <w:p w14:paraId="3CFABF73">
      <w:pPr>
        <w:pStyle w:val="NormalIndent"/>
        <w:keepNext w:val="0"/>
        <w:keepLines w:val="0"/>
        <w:pageBreakBefore w:val="0"/>
        <w:kinsoku/>
        <w:wordWrap/>
        <w:overflowPunct/>
        <w:topLinePunct w:val="0"/>
        <w:autoSpaceDE/>
        <w:autoSpaceDN/>
        <w:bidi w:val="0"/>
        <w:adjustRightInd w:val="0"/>
        <w:snapToGrid w:val="0"/>
        <w:spacing w:beforeLines="0" w:afterLines="0" w:line="560" w:lineRule="exact"/>
        <w:ind w:left="0" w:firstLine="640" w:leftChars="0" w:firstLineChars="200"/>
        <w:rPr>
          <w:rFonts w:ascii="Times New Roman" w:hAnsi="Times New Roman" w:cs="Times New Roman" w:hint="default"/>
          <w:highlight w:val="none"/>
        </w:rPr>
      </w:pPr>
      <w:r>
        <w:rPr>
          <w:rFonts w:ascii="Times New Roman" w:eastAsia="仿宋_GB2312" w:hAnsi="Times New Roman" w:cs="Times New Roman" w:hint="default"/>
          <w:sz w:val="32"/>
          <w:szCs w:val="32"/>
          <w:highlight w:val="none"/>
          <w:lang w:val="en-US" w:eastAsia="zh-CN"/>
        </w:rPr>
        <w:t>当学生综合素质测评成绩对应奖学金等级，高于学业绩点排名所匹配奖学金等级时，最终奖学金等级按照学业绩点对应等级上调一级予以评定。</w:t>
      </w:r>
    </w:p>
    <w:p w14:paraId="0F6B266F">
      <w:pPr>
        <w:keepNext w:val="0"/>
        <w:keepLines w:val="0"/>
        <w:pageBreakBefore w:val="0"/>
        <w:kinsoku/>
        <w:wordWrap/>
        <w:overflowPunct/>
        <w:topLinePunct w:val="0"/>
        <w:autoSpaceDE/>
        <w:autoSpaceDN/>
        <w:bidi w:val="0"/>
        <w:adjustRightInd w:val="0"/>
        <w:snapToGrid w:val="0"/>
        <w:spacing w:beforeLines="0" w:afterLines="0" w:line="560" w:lineRule="exact"/>
        <w:ind w:firstLine="640" w:firstLineChars="200"/>
        <w:rPr>
          <w:rFonts w:ascii="Times New Roman"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第十</w:t>
      </w:r>
      <w:r>
        <w:rPr>
          <w:rFonts w:ascii="Times New Roman" w:eastAsia="仿宋_GB2312" w:hAnsi="Times New Roman" w:cs="Times New Roman" w:hint="default"/>
          <w:b/>
          <w:bCs/>
          <w:sz w:val="32"/>
          <w:szCs w:val="32"/>
          <w:highlight w:val="none"/>
          <w:lang w:val="en-US" w:eastAsia="zh-CN"/>
        </w:rPr>
        <w:t>六</w:t>
      </w:r>
      <w:r>
        <w:rPr>
          <w:rFonts w:ascii="Times New Roman" w:eastAsia="仿宋_GB2312" w:hAnsi="Times New Roman" w:cs="Times New Roman" w:hint="default"/>
          <w:b/>
          <w:bCs/>
          <w:sz w:val="32"/>
          <w:szCs w:val="32"/>
          <w:highlight w:val="none"/>
        </w:rPr>
        <w:t xml:space="preserve">条 </w:t>
      </w:r>
      <w:r>
        <w:rPr>
          <w:rFonts w:ascii="Times New Roman" w:eastAsia="仿宋_GB2312" w:hAnsi="Times New Roman" w:cs="Times New Roman" w:hint="default"/>
          <w:sz w:val="32"/>
          <w:szCs w:val="32"/>
          <w:highlight w:val="none"/>
        </w:rPr>
        <w:t>综合</w:t>
      </w:r>
      <w:r>
        <w:rPr>
          <w:rFonts w:ascii="Times New Roman" w:eastAsia="仿宋_GB2312" w:hAnsi="Times New Roman" w:cs="Times New Roman" w:hint="default"/>
          <w:sz w:val="32"/>
          <w:szCs w:val="32"/>
          <w:highlight w:val="none"/>
          <w:lang w:val="en-US" w:eastAsia="zh-CN"/>
        </w:rPr>
        <w:t>素质</w:t>
      </w:r>
      <w:r>
        <w:rPr>
          <w:rFonts w:ascii="Times New Roman" w:eastAsia="仿宋_GB2312" w:hAnsi="Times New Roman" w:cs="Times New Roman" w:hint="default"/>
          <w:sz w:val="32"/>
          <w:szCs w:val="32"/>
          <w:highlight w:val="none"/>
        </w:rPr>
        <w:t>测评成绩由学业</w:t>
      </w:r>
      <w:r>
        <w:rPr>
          <w:rFonts w:ascii="Times New Roman" w:eastAsia="仿宋_GB2312" w:hAnsi="Times New Roman" w:cs="Times New Roman" w:hint="default"/>
          <w:bCs w:val="0"/>
          <w:sz w:val="32"/>
          <w:szCs w:val="32"/>
          <w:highlight w:val="none"/>
        </w:rPr>
        <w:t>平均</w:t>
      </w:r>
      <w:r>
        <w:rPr>
          <w:rFonts w:ascii="Times New Roman" w:eastAsia="仿宋_GB2312" w:hAnsi="Times New Roman" w:cs="Times New Roman" w:hint="default"/>
          <w:sz w:val="32"/>
          <w:szCs w:val="32"/>
          <w:highlight w:val="none"/>
          <w:lang w:val="en-US" w:eastAsia="zh-CN"/>
        </w:rPr>
        <w:t>绩点</w:t>
      </w:r>
      <w:r>
        <w:rPr>
          <w:rFonts w:ascii="Times New Roman" w:eastAsia="仿宋_GB2312" w:hAnsi="Times New Roman" w:cs="Times New Roman" w:hint="default"/>
          <w:sz w:val="32"/>
          <w:szCs w:val="32"/>
          <w:highlight w:val="none"/>
        </w:rPr>
        <w:t>和</w:t>
      </w:r>
      <w:r>
        <w:rPr>
          <w:rFonts w:ascii="Times New Roman" w:eastAsia="仿宋_GB2312" w:hAnsi="Times New Roman" w:cs="Times New Roman" w:hint="default"/>
          <w:bCs w:val="0"/>
          <w:sz w:val="32"/>
          <w:szCs w:val="32"/>
          <w:highlight w:val="none"/>
        </w:rPr>
        <w:t>综合测评附加分绩点</w:t>
      </w:r>
      <w:r>
        <w:rPr>
          <w:rFonts w:ascii="Times New Roman" w:eastAsia="仿宋_GB2312" w:hAnsi="Times New Roman" w:cs="Times New Roman" w:hint="default"/>
          <w:sz w:val="32"/>
          <w:szCs w:val="32"/>
          <w:highlight w:val="none"/>
        </w:rPr>
        <w:t>两部分构成</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其中</w:t>
      </w:r>
      <w:r>
        <w:rPr>
          <w:rFonts w:ascii="Times New Roman" w:eastAsia="仿宋_GB2312" w:hAnsi="Times New Roman" w:cs="Times New Roman" w:hint="default"/>
          <w:bCs w:val="0"/>
          <w:sz w:val="32"/>
          <w:szCs w:val="32"/>
          <w:highlight w:val="none"/>
        </w:rPr>
        <w:t>综合测评附加分绩点</w:t>
      </w:r>
      <w:r>
        <w:rPr>
          <w:rFonts w:ascii="Times New Roman" w:eastAsia="仿宋_GB2312" w:hAnsi="Times New Roman" w:cs="Times New Roman" w:hint="default"/>
          <w:bCs w:val="0"/>
          <w:sz w:val="32"/>
          <w:szCs w:val="32"/>
          <w:highlight w:val="none"/>
          <w:lang w:val="en-US" w:eastAsia="zh-CN"/>
        </w:rPr>
        <w:t>占</w:t>
      </w:r>
      <w:r>
        <w:rPr>
          <w:rFonts w:ascii="Times New Roman" w:eastAsia="仿宋_GB2312" w:hAnsi="Times New Roman" w:cs="Times New Roman" w:hint="default"/>
          <w:sz w:val="32"/>
          <w:szCs w:val="32"/>
          <w:highlight w:val="none"/>
        </w:rPr>
        <w:t>综合</w:t>
      </w:r>
      <w:r>
        <w:rPr>
          <w:rFonts w:ascii="Times New Roman" w:eastAsia="仿宋_GB2312" w:hAnsi="Times New Roman" w:cs="Times New Roman" w:hint="default"/>
          <w:sz w:val="32"/>
          <w:szCs w:val="32"/>
          <w:highlight w:val="none"/>
          <w:lang w:val="en-US" w:eastAsia="zh-CN"/>
        </w:rPr>
        <w:t>素质</w:t>
      </w:r>
      <w:r>
        <w:rPr>
          <w:rFonts w:ascii="Times New Roman" w:eastAsia="仿宋_GB2312" w:hAnsi="Times New Roman" w:cs="Times New Roman" w:hint="default"/>
          <w:sz w:val="32"/>
          <w:szCs w:val="32"/>
          <w:highlight w:val="none"/>
        </w:rPr>
        <w:t>测评成绩</w:t>
      </w:r>
      <w:r>
        <w:rPr>
          <w:rFonts w:ascii="Times New Roman" w:eastAsia="仿宋_GB2312" w:hAnsi="Times New Roman" w:cs="Times New Roman" w:hint="default"/>
          <w:sz w:val="32"/>
          <w:szCs w:val="32"/>
          <w:highlight w:val="none"/>
          <w:lang w:val="en-US" w:eastAsia="zh-CN"/>
        </w:rPr>
        <w:t>不超过20%</w:t>
      </w:r>
      <w:r>
        <w:rPr>
          <w:rFonts w:ascii="Times New Roman" w:eastAsia="仿宋_GB2312" w:hAnsi="Times New Roman" w:cs="Times New Roman" w:hint="default"/>
          <w:sz w:val="32"/>
          <w:szCs w:val="32"/>
          <w:highlight w:val="none"/>
        </w:rPr>
        <w:t>。</w:t>
      </w:r>
    </w:p>
    <w:p w14:paraId="133A7EF7">
      <w:pPr>
        <w:keepNext w:val="0"/>
        <w:keepLines w:val="0"/>
        <w:pageBreakBefore w:val="0"/>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（一）学业</w:t>
      </w:r>
      <w:r>
        <w:rPr>
          <w:rFonts w:ascii="Times New Roman" w:eastAsia="仿宋_GB2312" w:hAnsi="Times New Roman" w:cs="Times New Roman" w:hint="default"/>
          <w:bCs w:val="0"/>
          <w:sz w:val="32"/>
          <w:szCs w:val="32"/>
          <w:highlight w:val="none"/>
        </w:rPr>
        <w:t>平均</w:t>
      </w:r>
      <w:r>
        <w:rPr>
          <w:rFonts w:ascii="Times New Roman" w:eastAsia="仿宋_GB2312" w:hAnsi="Times New Roman" w:cs="Times New Roman" w:hint="default"/>
          <w:bCs w:val="0"/>
          <w:sz w:val="32"/>
          <w:szCs w:val="32"/>
          <w:highlight w:val="none"/>
          <w:lang w:val="en-US" w:eastAsia="zh-CN"/>
        </w:rPr>
        <w:t>绩点</w:t>
      </w:r>
      <w:r>
        <w:rPr>
          <w:rFonts w:ascii="Times New Roman" w:eastAsia="仿宋_GB2312" w:hAnsi="Times New Roman" w:cs="Times New Roman" w:hint="default"/>
          <w:sz w:val="32"/>
          <w:szCs w:val="32"/>
          <w:highlight w:val="none"/>
        </w:rPr>
        <w:t>以教务系统统计</w:t>
      </w:r>
      <w:r>
        <w:rPr>
          <w:rFonts w:ascii="Times New Roman" w:eastAsia="仿宋_GB2312" w:hAnsi="Times New Roman" w:cs="Times New Roman" w:hint="default"/>
          <w:sz w:val="32"/>
          <w:szCs w:val="32"/>
          <w:highlight w:val="none"/>
          <w:lang w:val="zh-CN"/>
        </w:rPr>
        <w:t>结果</w:t>
      </w:r>
      <w:r>
        <w:rPr>
          <w:rFonts w:ascii="Times New Roman" w:eastAsia="仿宋_GB2312" w:hAnsi="Times New Roman" w:cs="Times New Roman" w:hint="default"/>
          <w:sz w:val="32"/>
          <w:szCs w:val="32"/>
          <w:highlight w:val="none"/>
        </w:rPr>
        <w:t>为准。</w:t>
      </w:r>
      <w:r>
        <w:rPr>
          <w:rFonts w:ascii="Times New Roman" w:eastAsia="仿宋_GB2312" w:hAnsi="Times New Roman" w:cs="Times New Roman" w:hint="default"/>
          <w:bCs w:val="0"/>
          <w:sz w:val="32"/>
          <w:szCs w:val="32"/>
          <w:highlight w:val="none"/>
        </w:rPr>
        <w:t>计算科目为该学年所修的必修课与专业选修课，不含公共选修课。</w:t>
      </w:r>
    </w:p>
    <w:p w14:paraId="57A09095">
      <w:pPr>
        <w:keepNext w:val="0"/>
        <w:keepLines w:val="0"/>
        <w:pageBreakBefore w:val="0"/>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lang w:val="en-US" w:eastAsia="zh-CN"/>
        </w:rPr>
      </w:pPr>
      <w:r>
        <w:rPr>
          <w:rFonts w:ascii="Times New Roman" w:eastAsia="仿宋_GB2312" w:hAnsi="Times New Roman" w:cs="Times New Roman" w:hint="default"/>
          <w:sz w:val="32"/>
          <w:szCs w:val="32"/>
          <w:highlight w:val="none"/>
        </w:rPr>
        <w:t>（二）</w:t>
      </w:r>
      <w:bookmarkStart w:id="2" w:name="OLE_LINK1"/>
      <w:r>
        <w:rPr>
          <w:rFonts w:ascii="Times New Roman" w:eastAsia="仿宋_GB2312" w:hAnsi="Times New Roman" w:cs="Times New Roman" w:hint="default"/>
          <w:bCs w:val="0"/>
          <w:sz w:val="32"/>
          <w:szCs w:val="32"/>
          <w:highlight w:val="none"/>
        </w:rPr>
        <w:t>综合测评附加分绩点</w:t>
      </w:r>
      <w:r>
        <w:rPr>
          <w:rFonts w:ascii="Times New Roman" w:eastAsia="仿宋_GB2312" w:hAnsi="Times New Roman" w:cs="Times New Roman" w:hint="default"/>
          <w:sz w:val="32"/>
          <w:szCs w:val="32"/>
          <w:highlight w:val="none"/>
        </w:rPr>
        <w:t>为</w:t>
      </w:r>
      <w:r>
        <w:rPr>
          <w:rFonts w:ascii="Times New Roman" w:eastAsia="仿宋_GB2312" w:hAnsi="Times New Roman" w:cs="Times New Roman" w:hint="default"/>
          <w:bCs w:val="0"/>
          <w:sz w:val="32"/>
          <w:szCs w:val="32"/>
          <w:highlight w:val="none"/>
        </w:rPr>
        <w:t>综合测评附加分</w:t>
      </w:r>
      <w:r>
        <w:rPr>
          <w:rFonts w:ascii="Times New Roman" w:eastAsia="仿宋_GB2312" w:hAnsi="Times New Roman" w:cs="Times New Roman" w:hint="default"/>
          <w:sz w:val="32"/>
          <w:szCs w:val="32"/>
          <w:highlight w:val="none"/>
        </w:rPr>
        <w:t>×10%</w:t>
      </w:r>
      <w:r>
        <w:rPr>
          <w:rFonts w:ascii="Times New Roman" w:eastAsia="仿宋_GB2312" w:hAnsi="Times New Roman" w:cs="Times New Roman" w:hint="default"/>
          <w:sz w:val="32"/>
          <w:szCs w:val="32"/>
          <w:highlight w:val="none"/>
          <w:lang w:val="en-US" w:eastAsia="zh-CN"/>
        </w:rPr>
        <w:t>。</w:t>
      </w:r>
      <w:bookmarkEnd w:id="2"/>
    </w:p>
    <w:p w14:paraId="46CDB5A1">
      <w:pPr>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第十</w:t>
      </w:r>
      <w:r>
        <w:rPr>
          <w:rFonts w:ascii="Times New Roman" w:eastAsia="仿宋_GB2312" w:hAnsi="Times New Roman" w:cs="Times New Roman" w:hint="default"/>
          <w:b/>
          <w:bCs/>
          <w:sz w:val="32"/>
          <w:szCs w:val="32"/>
          <w:highlight w:val="none"/>
          <w:lang w:val="en-US" w:eastAsia="zh-CN"/>
        </w:rPr>
        <w:t>七</w:t>
      </w:r>
      <w:r>
        <w:rPr>
          <w:rFonts w:ascii="Times New Roman" w:eastAsia="仿宋_GB2312" w:hAnsi="Times New Roman" w:cs="Times New Roman" w:hint="default"/>
          <w:b/>
          <w:bCs/>
          <w:sz w:val="32"/>
          <w:szCs w:val="32"/>
          <w:highlight w:val="none"/>
        </w:rPr>
        <w:t xml:space="preserve">条 </w:t>
      </w:r>
      <w:r>
        <w:rPr>
          <w:rFonts w:ascii="Times New Roman" w:eastAsia="仿宋_GB2312" w:hAnsi="Times New Roman" w:cs="Times New Roman" w:hint="default"/>
          <w:sz w:val="32"/>
          <w:szCs w:val="32"/>
          <w:highlight w:val="none"/>
        </w:rPr>
        <w:t>经教务部门批准缓考的学生，且缓考科目不超过</w:t>
      </w:r>
      <w:r>
        <w:rPr>
          <w:rFonts w:ascii="Times New Roman" w:eastAsia="仿宋_GB2312" w:hAnsi="Times New Roman" w:cs="Times New Roman" w:hint="default"/>
          <w:sz w:val="32"/>
          <w:szCs w:val="32"/>
          <w:highlight w:val="none"/>
          <w:lang w:val="en-US" w:eastAsia="zh-CN"/>
        </w:rPr>
        <w:t>2门</w:t>
      </w:r>
      <w:r>
        <w:rPr>
          <w:rFonts w:ascii="Times New Roman" w:eastAsia="仿宋_GB2312" w:hAnsi="Times New Roman" w:cs="Times New Roman" w:hint="default"/>
          <w:sz w:val="32"/>
          <w:szCs w:val="32"/>
          <w:highlight w:val="none"/>
        </w:rPr>
        <w:t>者，</w:t>
      </w:r>
      <w:r>
        <w:rPr>
          <w:rFonts w:ascii="Times New Roman" w:eastAsia="仿宋_GB2312" w:hAnsi="Times New Roman" w:cs="Times New Roman" w:hint="default"/>
          <w:sz w:val="32"/>
          <w:szCs w:val="32"/>
          <w:highlight w:val="none"/>
          <w:lang w:val="en-US" w:eastAsia="zh-CN"/>
        </w:rPr>
        <w:t>以当学年取得</w:t>
      </w:r>
      <w:r>
        <w:rPr>
          <w:rFonts w:ascii="Times New Roman" w:eastAsia="仿宋_GB2312" w:hAnsi="Times New Roman" w:cs="Times New Roman" w:hint="default"/>
          <w:sz w:val="32"/>
          <w:szCs w:val="32"/>
          <w:highlight w:val="none"/>
        </w:rPr>
        <w:t>的考试科目成绩参评奖学金。</w:t>
      </w:r>
    </w:p>
    <w:p w14:paraId="46B86225">
      <w:pPr>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Cs w:val="0"/>
          <w:sz w:val="32"/>
          <w:szCs w:val="32"/>
          <w:highlight w:val="none"/>
        </w:rPr>
      </w:pPr>
      <w:r>
        <w:rPr>
          <w:rFonts w:ascii="Times New Roman" w:eastAsia="仿宋_GB2312" w:hAnsi="Times New Roman" w:cs="Times New Roman" w:hint="default"/>
          <w:b/>
          <w:bCs/>
          <w:sz w:val="32"/>
          <w:szCs w:val="32"/>
          <w:highlight w:val="none"/>
        </w:rPr>
        <w:t>第十</w:t>
      </w:r>
      <w:r>
        <w:rPr>
          <w:rFonts w:ascii="Times New Roman" w:eastAsia="仿宋_GB2312" w:hAnsi="Times New Roman" w:cs="Times New Roman" w:hint="default"/>
          <w:b/>
          <w:bCs/>
          <w:sz w:val="32"/>
          <w:szCs w:val="32"/>
          <w:highlight w:val="none"/>
          <w:lang w:val="en-US" w:eastAsia="zh-CN"/>
        </w:rPr>
        <w:t>八</w:t>
      </w:r>
      <w:r>
        <w:rPr>
          <w:rFonts w:ascii="Times New Roman" w:eastAsia="仿宋_GB2312" w:hAnsi="Times New Roman" w:cs="Times New Roman" w:hint="default"/>
          <w:b/>
          <w:bCs/>
          <w:sz w:val="32"/>
          <w:szCs w:val="32"/>
          <w:highlight w:val="none"/>
        </w:rPr>
        <w:t xml:space="preserve">条 </w:t>
      </w:r>
      <w:r>
        <w:rPr>
          <w:rFonts w:ascii="Times New Roman" w:eastAsia="仿宋_GB2312" w:hAnsi="Times New Roman" w:cs="Times New Roman" w:hint="default"/>
          <w:bCs w:val="0"/>
          <w:sz w:val="32"/>
          <w:szCs w:val="32"/>
          <w:highlight w:val="none"/>
        </w:rPr>
        <w:t>附加分标准严格按照第</w:t>
      </w:r>
      <w:r>
        <w:rPr>
          <w:rFonts w:ascii="Times New Roman" w:eastAsia="仿宋_GB2312" w:hAnsi="Times New Roman" w:cs="Times New Roman" w:hint="default"/>
          <w:bCs w:val="0"/>
          <w:sz w:val="32"/>
          <w:szCs w:val="32"/>
          <w:highlight w:val="none"/>
          <w:lang w:val="en-US" w:eastAsia="zh-CN"/>
        </w:rPr>
        <w:t>五</w:t>
      </w:r>
      <w:r>
        <w:rPr>
          <w:rFonts w:ascii="Times New Roman" w:eastAsia="仿宋_GB2312" w:hAnsi="Times New Roman" w:cs="Times New Roman" w:hint="default"/>
          <w:bCs w:val="0"/>
          <w:sz w:val="32"/>
          <w:szCs w:val="32"/>
          <w:highlight w:val="none"/>
        </w:rPr>
        <w:t>章细则</w:t>
      </w:r>
      <w:r>
        <w:rPr>
          <w:rFonts w:ascii="Times New Roman" w:eastAsia="仿宋_GB2312" w:hAnsi="Times New Roman" w:cs="Times New Roman" w:hint="default"/>
          <w:bCs w:val="0"/>
          <w:sz w:val="32"/>
          <w:szCs w:val="32"/>
          <w:highlight w:val="none"/>
          <w:lang w:val="en-US" w:eastAsia="zh-CN"/>
        </w:rPr>
        <w:t>实施</w:t>
      </w:r>
      <w:r>
        <w:rPr>
          <w:rFonts w:ascii="Times New Roman" w:eastAsia="仿宋_GB2312" w:hAnsi="Times New Roman" w:cs="Times New Roman" w:hint="default"/>
          <w:bCs w:val="0"/>
          <w:sz w:val="32"/>
          <w:szCs w:val="32"/>
          <w:highlight w:val="none"/>
          <w:lang w:eastAsia="zh-CN"/>
        </w:rPr>
        <w:t>。</w:t>
      </w:r>
      <w:r>
        <w:rPr>
          <w:rFonts w:ascii="Times New Roman" w:eastAsia="仿宋_GB2312" w:hAnsi="Times New Roman" w:cs="Times New Roman" w:hint="default"/>
          <w:bCs w:val="0"/>
          <w:sz w:val="32"/>
          <w:szCs w:val="32"/>
          <w:highlight w:val="none"/>
        </w:rPr>
        <w:t>若有</w:t>
      </w:r>
      <w:r>
        <w:rPr>
          <w:rFonts w:ascii="Times New Roman" w:eastAsia="仿宋_GB2312" w:hAnsi="Times New Roman" w:cs="Times New Roman" w:hint="default"/>
          <w:bCs w:val="0"/>
          <w:sz w:val="32"/>
          <w:szCs w:val="32"/>
          <w:highlight w:val="none"/>
          <w:lang w:val="en-US" w:eastAsia="zh-CN"/>
        </w:rPr>
        <w:t>细则内</w:t>
      </w:r>
      <w:r>
        <w:rPr>
          <w:rFonts w:ascii="Times New Roman" w:eastAsia="仿宋_GB2312" w:hAnsi="Times New Roman" w:cs="Times New Roman" w:hint="default"/>
          <w:bCs w:val="0"/>
          <w:sz w:val="32"/>
          <w:szCs w:val="32"/>
          <w:highlight w:val="none"/>
        </w:rPr>
        <w:t>未</w:t>
      </w:r>
      <w:r>
        <w:rPr>
          <w:rFonts w:ascii="Times New Roman" w:eastAsia="仿宋_GB2312" w:hAnsi="Times New Roman" w:cs="Times New Roman" w:hint="default"/>
          <w:bCs w:val="0"/>
          <w:sz w:val="32"/>
          <w:szCs w:val="32"/>
          <w:highlight w:val="none"/>
          <w:lang w:val="en-US" w:eastAsia="zh-CN"/>
        </w:rPr>
        <w:t>列明，但经年级综合素质测评工作小组研究决定需要增加的条</w:t>
      </w:r>
      <w:r>
        <w:rPr>
          <w:rFonts w:ascii="Times New Roman" w:eastAsia="仿宋_GB2312" w:hAnsi="Times New Roman" w:cs="Times New Roman" w:hint="default"/>
          <w:bCs w:val="0"/>
          <w:sz w:val="32"/>
          <w:szCs w:val="32"/>
          <w:highlight w:val="none"/>
        </w:rPr>
        <w:t>目，可通过</w:t>
      </w:r>
      <w:r>
        <w:rPr>
          <w:rFonts w:ascii="Times New Roman" w:eastAsia="仿宋_GB2312" w:hAnsi="Times New Roman" w:cs="Times New Roman" w:hint="default"/>
          <w:bCs/>
          <w:sz w:val="32"/>
          <w:szCs w:val="32"/>
          <w:highlight w:val="none"/>
          <w:lang w:val="en-US" w:eastAsia="zh-CN"/>
        </w:rPr>
        <w:t>年级</w:t>
      </w:r>
      <w:r>
        <w:rPr>
          <w:rFonts w:ascii="Times New Roman" w:eastAsia="仿宋_GB2312" w:hAnsi="Times New Roman" w:cs="Times New Roman" w:hint="default"/>
          <w:bCs/>
          <w:sz w:val="32"/>
          <w:szCs w:val="32"/>
          <w:highlight w:val="none"/>
        </w:rPr>
        <w:t>综合素质测评工作小组</w:t>
      </w:r>
      <w:r>
        <w:rPr>
          <w:rFonts w:ascii="Times New Roman" w:eastAsia="仿宋_GB2312" w:hAnsi="Times New Roman" w:cs="Times New Roman" w:hint="default"/>
          <w:bCs w:val="0"/>
          <w:sz w:val="32"/>
          <w:szCs w:val="32"/>
          <w:highlight w:val="none"/>
          <w:lang w:val="en-US" w:eastAsia="zh-CN"/>
        </w:rPr>
        <w:t>向</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val="0"/>
          <w:sz w:val="32"/>
          <w:szCs w:val="32"/>
          <w:highlight w:val="none"/>
        </w:rPr>
        <w:t>提</w:t>
      </w:r>
      <w:r>
        <w:rPr>
          <w:rFonts w:ascii="Times New Roman" w:eastAsia="仿宋_GB2312" w:hAnsi="Times New Roman" w:cs="Times New Roman" w:hint="default"/>
          <w:bCs w:val="0"/>
          <w:sz w:val="32"/>
          <w:szCs w:val="32"/>
          <w:highlight w:val="none"/>
          <w:lang w:val="en-US" w:eastAsia="zh-CN"/>
        </w:rPr>
        <w:t>请</w:t>
      </w:r>
      <w:r>
        <w:rPr>
          <w:rFonts w:ascii="Times New Roman" w:eastAsia="仿宋_GB2312" w:hAnsi="Times New Roman" w:cs="Times New Roman" w:hint="default"/>
          <w:bCs w:val="0"/>
          <w:sz w:val="32"/>
          <w:szCs w:val="32"/>
          <w:highlight w:val="none"/>
        </w:rPr>
        <w:t>审</w:t>
      </w:r>
      <w:r>
        <w:rPr>
          <w:rFonts w:ascii="Times New Roman" w:eastAsia="仿宋_GB2312" w:hAnsi="Times New Roman" w:cs="Times New Roman" w:hint="default"/>
          <w:bCs w:val="0"/>
          <w:sz w:val="32"/>
          <w:szCs w:val="32"/>
          <w:highlight w:val="none"/>
          <w:lang w:val="en-US" w:eastAsia="zh-CN"/>
        </w:rPr>
        <w:t>批</w:t>
      </w:r>
      <w:r>
        <w:rPr>
          <w:rFonts w:ascii="Times New Roman" w:eastAsia="仿宋_GB2312" w:hAnsi="Times New Roman" w:cs="Times New Roman" w:hint="default"/>
          <w:bCs w:val="0"/>
          <w:sz w:val="32"/>
          <w:szCs w:val="32"/>
          <w:highlight w:val="none"/>
        </w:rPr>
        <w:t>。</w:t>
      </w:r>
    </w:p>
    <w:p w14:paraId="4674E5BE">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Cs w:val="0"/>
          <w:sz w:val="32"/>
          <w:szCs w:val="32"/>
          <w:highlight w:val="none"/>
        </w:rPr>
      </w:pPr>
      <w:r>
        <w:rPr>
          <w:rFonts w:ascii="Times New Roman" w:eastAsia="仿宋_GB2312" w:hAnsi="Times New Roman" w:cs="Times New Roman" w:hint="default"/>
          <w:b/>
          <w:bCs/>
          <w:sz w:val="32"/>
          <w:szCs w:val="32"/>
          <w:highlight w:val="none"/>
        </w:rPr>
        <w:t>第</w:t>
      </w:r>
      <w:r>
        <w:rPr>
          <w:rFonts w:ascii="Times New Roman" w:eastAsia="仿宋_GB2312" w:hAnsi="Times New Roman" w:cs="Times New Roman" w:hint="default"/>
          <w:b/>
          <w:bCs/>
          <w:sz w:val="32"/>
          <w:szCs w:val="32"/>
          <w:highlight w:val="none"/>
          <w:lang w:val="en-US" w:eastAsia="zh-CN"/>
        </w:rPr>
        <w:t>十九</w:t>
      </w:r>
      <w:r>
        <w:rPr>
          <w:rFonts w:ascii="Times New Roman" w:eastAsia="仿宋_GB2312" w:hAnsi="Times New Roman" w:cs="Times New Roman" w:hint="default"/>
          <w:b/>
          <w:bCs/>
          <w:sz w:val="32"/>
          <w:szCs w:val="32"/>
          <w:highlight w:val="none"/>
        </w:rPr>
        <w:t xml:space="preserve">条 </w:t>
      </w:r>
      <w:r>
        <w:rPr>
          <w:rFonts w:ascii="Times New Roman" w:eastAsia="仿宋_GB2312" w:hAnsi="Times New Roman" w:cs="Times New Roman" w:hint="default"/>
          <w:bCs w:val="0"/>
          <w:sz w:val="32"/>
          <w:szCs w:val="32"/>
          <w:highlight w:val="none"/>
        </w:rPr>
        <w:t>加分项目</w:t>
      </w:r>
      <w:r>
        <w:rPr>
          <w:rFonts w:ascii="Times New Roman" w:eastAsia="仿宋_GB2312" w:hAnsi="Times New Roman" w:cs="Times New Roman" w:hint="default"/>
          <w:bCs w:val="0"/>
          <w:sz w:val="32"/>
          <w:szCs w:val="32"/>
          <w:highlight w:val="none"/>
          <w:lang w:val="en-US" w:eastAsia="zh-CN"/>
        </w:rPr>
        <w:t>认定</w:t>
      </w:r>
      <w:r>
        <w:rPr>
          <w:rFonts w:ascii="Times New Roman" w:eastAsia="仿宋_GB2312" w:hAnsi="Times New Roman" w:cs="Times New Roman" w:hint="default"/>
          <w:bCs w:val="0"/>
          <w:sz w:val="32"/>
          <w:szCs w:val="32"/>
          <w:highlight w:val="none"/>
        </w:rPr>
        <w:t>时间</w:t>
      </w:r>
      <w:r>
        <w:rPr>
          <w:rFonts w:ascii="Times New Roman" w:eastAsia="仿宋_GB2312" w:hAnsi="Times New Roman" w:cs="Times New Roman" w:hint="default"/>
          <w:bCs w:val="0"/>
          <w:sz w:val="32"/>
          <w:szCs w:val="32"/>
          <w:highlight w:val="none"/>
          <w:lang w:val="en-US" w:eastAsia="zh-CN"/>
        </w:rPr>
        <w:t>段</w:t>
      </w:r>
      <w:r>
        <w:rPr>
          <w:rFonts w:ascii="Times New Roman" w:eastAsia="仿宋_GB2312" w:hAnsi="Times New Roman" w:cs="Times New Roman" w:hint="default"/>
          <w:bCs w:val="0"/>
          <w:sz w:val="32"/>
          <w:szCs w:val="32"/>
          <w:highlight w:val="none"/>
        </w:rPr>
        <w:t>，原则上以学校校历公布的学年时间为准，如有特殊情况（如跨学年项目），由</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val="0"/>
          <w:sz w:val="32"/>
          <w:szCs w:val="32"/>
          <w:highlight w:val="none"/>
          <w:lang w:val="en-US" w:eastAsia="zh-CN"/>
        </w:rPr>
        <w:t>研究</w:t>
      </w:r>
      <w:r>
        <w:rPr>
          <w:rFonts w:ascii="Times New Roman" w:eastAsia="仿宋_GB2312" w:hAnsi="Times New Roman" w:cs="Times New Roman" w:hint="default"/>
          <w:bCs w:val="0"/>
          <w:sz w:val="32"/>
          <w:szCs w:val="32"/>
          <w:highlight w:val="none"/>
        </w:rPr>
        <w:t>确认。</w:t>
      </w:r>
    </w:p>
    <w:p w14:paraId="29EC4D63">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w:t>
      </w:r>
      <w:r>
        <w:rPr>
          <w:rFonts w:ascii="Times New Roman" w:eastAsia="仿宋_GB2312" w:hAnsi="Times New Roman" w:cs="Times New Roman" w:hint="default"/>
          <w:b/>
          <w:bCs/>
          <w:sz w:val="32"/>
          <w:szCs w:val="32"/>
          <w:highlight w:val="none"/>
          <w:lang w:val="en-US" w:eastAsia="zh-CN"/>
        </w:rPr>
        <w:t>二十</w:t>
      </w:r>
      <w:r>
        <w:rPr>
          <w:rFonts w:ascii="Times New Roman" w:eastAsia="仿宋_GB2312" w:hAnsi="Times New Roman" w:cs="Times New Roman" w:hint="default"/>
          <w:b/>
          <w:bCs/>
          <w:sz w:val="32"/>
          <w:szCs w:val="32"/>
          <w:highlight w:val="none"/>
        </w:rPr>
        <w:t>条</w:t>
      </w:r>
      <w:r>
        <w:rPr>
          <w:rFonts w:ascii="Times New Roman" w:eastAsia="仿宋_GB2312" w:hAnsi="Times New Roman" w:cs="Times New Roman" w:hint="default"/>
          <w:b/>
          <w:bCs/>
          <w:sz w:val="32"/>
          <w:szCs w:val="32"/>
          <w:highlight w:val="none"/>
          <w:lang w:val="en-US" w:eastAsia="zh-CN"/>
        </w:rPr>
        <w:t xml:space="preserve"> </w:t>
      </w:r>
      <w:r>
        <w:rPr>
          <w:rFonts w:ascii="Times New Roman" w:eastAsia="仿宋_GB2312" w:hAnsi="Times New Roman" w:cs="Times New Roman" w:hint="default"/>
          <w:b w:val="0"/>
          <w:bCs w:val="0"/>
          <w:sz w:val="32"/>
          <w:szCs w:val="32"/>
          <w:highlight w:val="none"/>
          <w:lang w:val="en-US" w:eastAsia="zh-CN"/>
        </w:rPr>
        <w:t>各类活动（含</w:t>
      </w:r>
      <w:r>
        <w:rPr>
          <w:rFonts w:ascii="Times New Roman" w:eastAsia="仿宋_GB2312" w:hAnsi="Times New Roman" w:cs="Times New Roman" w:hint="default"/>
          <w:sz w:val="32"/>
          <w:szCs w:val="32"/>
          <w:highlight w:val="none"/>
        </w:rPr>
        <w:t>奖项</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竞赛、比赛等）的</w:t>
      </w:r>
      <w:r>
        <w:rPr>
          <w:rFonts w:ascii="Times New Roman" w:eastAsia="仿宋_GB2312" w:hAnsi="Times New Roman" w:cs="Times New Roman" w:hint="default"/>
          <w:sz w:val="32"/>
          <w:szCs w:val="32"/>
          <w:highlight w:val="none"/>
        </w:rPr>
        <w:t>等级认定，一般由评奖和发证单位的级别决定。国际</w:t>
      </w:r>
      <w:r>
        <w:rPr>
          <w:rFonts w:ascii="Times New Roman" w:eastAsia="仿宋_GB2312" w:hAnsi="Times New Roman" w:cs="Times New Roman" w:hint="default"/>
          <w:sz w:val="32"/>
          <w:szCs w:val="32"/>
          <w:highlight w:val="none"/>
          <w:lang w:val="en-US" w:eastAsia="zh-CN"/>
        </w:rPr>
        <w:t>和国家层面</w:t>
      </w:r>
      <w:r>
        <w:rPr>
          <w:rFonts w:ascii="Times New Roman" w:eastAsia="仿宋_GB2312" w:hAnsi="Times New Roman" w:cs="Times New Roman" w:hint="default"/>
          <w:sz w:val="32"/>
          <w:szCs w:val="32"/>
          <w:highlight w:val="none"/>
        </w:rPr>
        <w:t>的以国家级</w:t>
      </w:r>
      <w:r>
        <w:rPr>
          <w:rFonts w:ascii="Times New Roman" w:eastAsia="仿宋_GB2312" w:hAnsi="Times New Roman" w:cs="Times New Roman" w:hint="default"/>
          <w:sz w:val="32"/>
          <w:szCs w:val="32"/>
          <w:highlight w:val="none"/>
          <w:lang w:val="en-US" w:eastAsia="zh-CN"/>
        </w:rPr>
        <w:t>认定</w:t>
      </w:r>
      <w:r>
        <w:rPr>
          <w:rFonts w:ascii="Times New Roman" w:eastAsia="仿宋_GB2312" w:hAnsi="Times New Roman" w:cs="Times New Roman" w:hint="default"/>
          <w:sz w:val="32"/>
          <w:szCs w:val="32"/>
          <w:highlight w:val="none"/>
        </w:rPr>
        <w:t>，省</w:t>
      </w:r>
      <w:r>
        <w:rPr>
          <w:rFonts w:ascii="Times New Roman" w:eastAsia="仿宋_GB2312" w:hAnsi="Times New Roman" w:cs="Times New Roman" w:hint="default"/>
          <w:sz w:val="32"/>
          <w:szCs w:val="32"/>
          <w:highlight w:val="none"/>
          <w:lang w:val="en-US" w:eastAsia="zh-CN"/>
        </w:rPr>
        <w:t>级层面</w:t>
      </w:r>
      <w:r>
        <w:rPr>
          <w:rFonts w:ascii="Times New Roman" w:eastAsia="仿宋_GB2312" w:hAnsi="Times New Roman" w:cs="Times New Roman" w:hint="default"/>
          <w:sz w:val="32"/>
          <w:szCs w:val="32"/>
          <w:highlight w:val="none"/>
        </w:rPr>
        <w:t>的以省级</w:t>
      </w:r>
      <w:r>
        <w:rPr>
          <w:rFonts w:ascii="Times New Roman" w:eastAsia="仿宋_GB2312" w:hAnsi="Times New Roman" w:cs="Times New Roman" w:hint="default"/>
          <w:sz w:val="32"/>
          <w:szCs w:val="32"/>
          <w:highlight w:val="none"/>
          <w:lang w:val="en-US" w:eastAsia="zh-CN"/>
        </w:rPr>
        <w:t>认定</w:t>
      </w:r>
      <w:r>
        <w:rPr>
          <w:rFonts w:ascii="Times New Roman" w:eastAsia="仿宋_GB2312" w:hAnsi="Times New Roman" w:cs="Times New Roman" w:hint="default"/>
          <w:sz w:val="32"/>
          <w:szCs w:val="32"/>
          <w:highlight w:val="none"/>
        </w:rPr>
        <w:t>，市</w:t>
      </w:r>
      <w:r>
        <w:rPr>
          <w:rFonts w:ascii="Times New Roman" w:eastAsia="仿宋_GB2312" w:hAnsi="Times New Roman" w:cs="Times New Roman" w:hint="default"/>
          <w:sz w:val="32"/>
          <w:szCs w:val="32"/>
          <w:highlight w:val="none"/>
          <w:lang w:val="en-US" w:eastAsia="zh-CN"/>
        </w:rPr>
        <w:t>级层面</w:t>
      </w:r>
      <w:r>
        <w:rPr>
          <w:rFonts w:ascii="Times New Roman" w:eastAsia="仿宋_GB2312" w:hAnsi="Times New Roman" w:cs="Times New Roman" w:hint="default"/>
          <w:sz w:val="32"/>
          <w:szCs w:val="32"/>
          <w:highlight w:val="none"/>
        </w:rPr>
        <w:t>的</w:t>
      </w:r>
      <w:r>
        <w:rPr>
          <w:rFonts w:ascii="Times New Roman" w:eastAsia="仿宋_GB2312" w:hAnsi="Times New Roman" w:cs="Times New Roman" w:hint="default"/>
          <w:sz w:val="32"/>
          <w:szCs w:val="32"/>
          <w:highlight w:val="none"/>
          <w:lang w:val="en-US" w:eastAsia="zh-CN"/>
        </w:rPr>
        <w:t>以</w:t>
      </w:r>
      <w:r>
        <w:rPr>
          <w:rFonts w:ascii="Times New Roman" w:eastAsia="仿宋_GB2312" w:hAnsi="Times New Roman" w:cs="Times New Roman" w:hint="default"/>
          <w:sz w:val="32"/>
          <w:szCs w:val="32"/>
          <w:highlight w:val="none"/>
        </w:rPr>
        <w:t>市级</w:t>
      </w:r>
      <w:r>
        <w:rPr>
          <w:rFonts w:ascii="Times New Roman" w:eastAsia="仿宋_GB2312" w:hAnsi="Times New Roman" w:cs="Times New Roman" w:hint="default"/>
          <w:sz w:val="32"/>
          <w:szCs w:val="32"/>
          <w:highlight w:val="none"/>
          <w:lang w:val="en-US" w:eastAsia="zh-CN"/>
        </w:rPr>
        <w:t>认定</w:t>
      </w:r>
      <w:r>
        <w:rPr>
          <w:rFonts w:ascii="Times New Roman" w:eastAsia="仿宋_GB2312" w:hAnsi="Times New Roman" w:cs="Times New Roman" w:hint="default"/>
          <w:sz w:val="32"/>
          <w:szCs w:val="32"/>
          <w:highlight w:val="none"/>
        </w:rPr>
        <w:t>，校</w:t>
      </w:r>
      <w:r>
        <w:rPr>
          <w:rFonts w:ascii="Times New Roman" w:eastAsia="仿宋_GB2312" w:hAnsi="Times New Roman" w:cs="Times New Roman" w:hint="default"/>
          <w:sz w:val="32"/>
          <w:szCs w:val="32"/>
          <w:highlight w:val="none"/>
          <w:lang w:val="en-US" w:eastAsia="zh-CN"/>
        </w:rPr>
        <w:t>级层面的</w:t>
      </w:r>
      <w:r>
        <w:rPr>
          <w:rFonts w:ascii="Times New Roman" w:eastAsia="仿宋_GB2312" w:hAnsi="Times New Roman" w:cs="Times New Roman" w:hint="default"/>
          <w:sz w:val="32"/>
          <w:szCs w:val="32"/>
          <w:highlight w:val="none"/>
        </w:rPr>
        <w:t>以校级</w:t>
      </w:r>
      <w:r>
        <w:rPr>
          <w:rFonts w:ascii="Times New Roman" w:eastAsia="仿宋_GB2312" w:hAnsi="Times New Roman" w:cs="Times New Roman" w:hint="default"/>
          <w:sz w:val="32"/>
          <w:szCs w:val="32"/>
          <w:highlight w:val="none"/>
          <w:lang w:val="en-US" w:eastAsia="zh-CN"/>
        </w:rPr>
        <w:t>认定</w:t>
      </w:r>
      <w:r>
        <w:rPr>
          <w:rFonts w:ascii="Times New Roman" w:eastAsia="仿宋_GB2312" w:hAnsi="Times New Roman" w:cs="Times New Roman" w:hint="default"/>
          <w:sz w:val="32"/>
          <w:szCs w:val="32"/>
          <w:highlight w:val="none"/>
        </w:rPr>
        <w:t>，院</w:t>
      </w:r>
      <w:r>
        <w:rPr>
          <w:rFonts w:ascii="Times New Roman" w:eastAsia="仿宋_GB2312" w:hAnsi="Times New Roman" w:cs="Times New Roman" w:hint="default"/>
          <w:sz w:val="32"/>
          <w:szCs w:val="32"/>
          <w:highlight w:val="none"/>
          <w:lang w:val="en-US" w:eastAsia="zh-CN"/>
        </w:rPr>
        <w:t>级层面</w:t>
      </w:r>
      <w:r>
        <w:rPr>
          <w:rFonts w:ascii="Times New Roman" w:eastAsia="仿宋_GB2312" w:hAnsi="Times New Roman" w:cs="Times New Roman" w:hint="default"/>
          <w:sz w:val="32"/>
          <w:szCs w:val="32"/>
          <w:highlight w:val="none"/>
        </w:rPr>
        <w:t>的以院级</w:t>
      </w:r>
      <w:r>
        <w:rPr>
          <w:rFonts w:ascii="Times New Roman" w:eastAsia="仿宋_GB2312" w:hAnsi="Times New Roman" w:cs="Times New Roman" w:hint="default"/>
          <w:sz w:val="32"/>
          <w:szCs w:val="32"/>
          <w:highlight w:val="none"/>
          <w:lang w:val="en-US" w:eastAsia="zh-CN"/>
        </w:rPr>
        <w:t>认定</w:t>
      </w:r>
      <w:r>
        <w:rPr>
          <w:rFonts w:ascii="Times New Roman" w:eastAsia="仿宋_GB2312" w:hAnsi="Times New Roman" w:cs="Times New Roman" w:hint="default"/>
          <w:sz w:val="32"/>
          <w:szCs w:val="32"/>
          <w:highlight w:val="none"/>
        </w:rPr>
        <w:t>。</w:t>
      </w:r>
    </w:p>
    <w:p w14:paraId="27289051">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所有加分均需提供相关证明。各种奖项的级别、类别的最终认</w:t>
      </w:r>
      <w:r>
        <w:rPr>
          <w:rFonts w:ascii="Times New Roman" w:eastAsia="仿宋_GB2312" w:hAnsi="Times New Roman" w:cs="Times New Roman" w:hint="default"/>
          <w:sz w:val="32"/>
          <w:szCs w:val="32"/>
          <w:highlight w:val="none"/>
          <w:lang w:val="en-US" w:eastAsia="zh-CN"/>
        </w:rPr>
        <w:t>定解释</w:t>
      </w:r>
      <w:r>
        <w:rPr>
          <w:rFonts w:ascii="Times New Roman" w:eastAsia="仿宋_GB2312" w:hAnsi="Times New Roman" w:cs="Times New Roman" w:hint="default"/>
          <w:sz w:val="32"/>
          <w:szCs w:val="32"/>
          <w:highlight w:val="none"/>
        </w:rPr>
        <w:t>权在</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sz w:val="32"/>
          <w:szCs w:val="32"/>
          <w:highlight w:val="none"/>
        </w:rPr>
        <w:t>。</w:t>
      </w:r>
    </w:p>
    <w:p w14:paraId="153D5AB9">
      <w:pPr>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b/>
          <w:bCs/>
          <w:sz w:val="32"/>
          <w:szCs w:val="32"/>
          <w:highlight w:val="none"/>
        </w:rPr>
        <w:t>第</w:t>
      </w:r>
      <w:r>
        <w:rPr>
          <w:rFonts w:ascii="Times New Roman" w:eastAsia="仿宋_GB2312" w:hAnsi="Times New Roman" w:cs="Times New Roman" w:hint="default"/>
          <w:b/>
          <w:bCs/>
          <w:sz w:val="32"/>
          <w:szCs w:val="32"/>
          <w:highlight w:val="none"/>
          <w:lang w:val="en-US" w:eastAsia="zh-CN"/>
        </w:rPr>
        <w:t>二十一</w:t>
      </w:r>
      <w:r>
        <w:rPr>
          <w:rFonts w:ascii="Times New Roman" w:eastAsia="仿宋_GB2312" w:hAnsi="Times New Roman" w:cs="Times New Roman" w:hint="default"/>
          <w:b/>
          <w:bCs/>
          <w:sz w:val="32"/>
          <w:szCs w:val="32"/>
          <w:highlight w:val="none"/>
        </w:rPr>
        <w:t>条</w:t>
      </w:r>
      <w:r>
        <w:rPr>
          <w:rFonts w:ascii="Times New Roman" w:eastAsia="仿宋_GB2312" w:hAnsi="Times New Roman" w:cs="Times New Roman" w:hint="default"/>
          <w:b/>
          <w:bCs/>
          <w:sz w:val="32"/>
          <w:szCs w:val="32"/>
          <w:highlight w:val="none"/>
          <w:lang w:val="en-US" w:eastAsia="zh-CN"/>
        </w:rPr>
        <w:t xml:space="preserve"> </w:t>
      </w:r>
      <w:r>
        <w:rPr>
          <w:rFonts w:ascii="Times New Roman" w:eastAsia="仿宋_GB2312" w:hAnsi="Times New Roman" w:cs="Times New Roman" w:hint="default"/>
          <w:sz w:val="32"/>
          <w:szCs w:val="32"/>
          <w:highlight w:val="none"/>
        </w:rPr>
        <w:t>加分按照比赛奖项设置在加分区间中平均分配，保留2位小数。如某一国家级比赛设置一二三等奖，则加分梯度应为（</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.0-</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5</w:t>
      </w:r>
      <w:r>
        <w:rPr>
          <w:rFonts w:ascii="Times New Roman" w:eastAsia="仿宋_GB2312" w:hAnsi="Times New Roman" w:cs="Times New Roman" w:hint="default"/>
          <w:sz w:val="32"/>
          <w:szCs w:val="32"/>
          <w:highlight w:val="none"/>
        </w:rPr>
        <w:t>）*50%，分别取</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.00、</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75</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5</w:t>
      </w:r>
      <w:r>
        <w:rPr>
          <w:rFonts w:ascii="Times New Roman" w:eastAsia="仿宋_GB2312" w:hAnsi="Times New Roman" w:cs="Times New Roman" w:hint="default"/>
          <w:sz w:val="32"/>
          <w:szCs w:val="32"/>
          <w:highlight w:val="none"/>
        </w:rPr>
        <w:t>0；如比赛设置特等奖、一二三等奖、优胜奖，则加分梯度应为（</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.0-</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5</w:t>
      </w:r>
      <w:r>
        <w:rPr>
          <w:rFonts w:ascii="Times New Roman" w:eastAsia="仿宋_GB2312" w:hAnsi="Times New Roman" w:cs="Times New Roman" w:hint="default"/>
          <w:sz w:val="32"/>
          <w:szCs w:val="32"/>
          <w:highlight w:val="none"/>
        </w:rPr>
        <w:t>）*25%，分别取</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.00、</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875</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75</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6</w:t>
      </w:r>
      <w:r>
        <w:rPr>
          <w:rFonts w:ascii="Times New Roman" w:eastAsia="仿宋_GB2312" w:hAnsi="Times New Roman" w:cs="Times New Roman" w:hint="default"/>
          <w:sz w:val="32"/>
          <w:szCs w:val="32"/>
          <w:highlight w:val="none"/>
        </w:rPr>
        <w:t>25、</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5</w:t>
      </w:r>
      <w:r>
        <w:rPr>
          <w:rFonts w:ascii="Times New Roman" w:eastAsia="仿宋_GB2312" w:hAnsi="Times New Roman" w:cs="Times New Roman" w:hint="default"/>
          <w:sz w:val="32"/>
          <w:szCs w:val="32"/>
          <w:highlight w:val="none"/>
        </w:rPr>
        <w:t>0。以此类推。单项奖的加分办法与“优胜奖”相同。</w:t>
      </w:r>
    </w:p>
    <w:p w14:paraId="55D78840">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Cs w:val="0"/>
          <w:sz w:val="32"/>
          <w:szCs w:val="32"/>
          <w:highlight w:val="none"/>
          <w:lang w:val="en-US" w:eastAsia="zh-CN"/>
        </w:rPr>
      </w:pPr>
      <w:r>
        <w:rPr>
          <w:rFonts w:ascii="Times New Roman" w:eastAsia="仿宋_GB2312" w:hAnsi="Times New Roman" w:cs="Times New Roman" w:hint="default"/>
          <w:b/>
          <w:bCs/>
          <w:sz w:val="32"/>
          <w:szCs w:val="32"/>
          <w:highlight w:val="none"/>
        </w:rPr>
        <w:t>第</w:t>
      </w:r>
      <w:r>
        <w:rPr>
          <w:rFonts w:ascii="Times New Roman" w:eastAsia="仿宋_GB2312" w:hAnsi="Times New Roman" w:cs="Times New Roman" w:hint="default"/>
          <w:b/>
          <w:bCs/>
          <w:sz w:val="32"/>
          <w:szCs w:val="32"/>
          <w:highlight w:val="none"/>
          <w:lang w:val="en-US" w:eastAsia="zh-CN"/>
        </w:rPr>
        <w:t>二十二</w:t>
      </w:r>
      <w:r>
        <w:rPr>
          <w:rFonts w:ascii="Times New Roman" w:eastAsia="仿宋_GB2312" w:hAnsi="Times New Roman" w:cs="Times New Roman" w:hint="default"/>
          <w:b/>
          <w:bCs/>
          <w:sz w:val="32"/>
          <w:szCs w:val="32"/>
          <w:highlight w:val="none"/>
        </w:rPr>
        <w:t xml:space="preserve">条 </w:t>
      </w:r>
      <w:r>
        <w:rPr>
          <w:rFonts w:ascii="Times New Roman" w:eastAsia="仿宋_GB2312" w:hAnsi="Times New Roman" w:cs="Times New Roman" w:hint="default"/>
          <w:bCs w:val="0"/>
          <w:sz w:val="32"/>
          <w:szCs w:val="32"/>
          <w:highlight w:val="none"/>
          <w:lang w:val="en-US" w:eastAsia="zh-CN"/>
        </w:rPr>
        <w:t>各加分条目中如出现因个人言行举止导致不良影响（如</w:t>
      </w:r>
      <w:r>
        <w:rPr>
          <w:rFonts w:ascii="Times New Roman" w:eastAsia="仿宋_GB2312" w:hAnsi="Times New Roman" w:cs="Times New Roman" w:hint="default"/>
          <w:sz w:val="32"/>
          <w:szCs w:val="32"/>
          <w:highlight w:val="none"/>
          <w:lang w:val="en-US" w:eastAsia="zh-CN"/>
        </w:rPr>
        <w:t>履职不力、</w:t>
      </w:r>
      <w:r>
        <w:rPr>
          <w:rFonts w:ascii="Times New Roman" w:eastAsia="仿宋_GB2312" w:hAnsi="Times New Roman" w:cs="Times New Roman" w:hint="default"/>
          <w:sz w:val="32"/>
          <w:szCs w:val="32"/>
          <w:highlight w:val="none"/>
        </w:rPr>
        <w:t>表现</w:t>
      </w:r>
      <w:r>
        <w:rPr>
          <w:rFonts w:ascii="Times New Roman" w:eastAsia="仿宋_GB2312" w:hAnsi="Times New Roman" w:cs="Times New Roman" w:hint="default"/>
          <w:sz w:val="32"/>
          <w:szCs w:val="32"/>
          <w:highlight w:val="none"/>
          <w:lang w:val="en-US" w:eastAsia="zh-CN"/>
        </w:rPr>
        <w:t>消极等）</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经</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sz w:val="32"/>
          <w:szCs w:val="32"/>
          <w:highlight w:val="none"/>
          <w:lang w:val="en-US" w:eastAsia="zh-CN"/>
        </w:rPr>
        <w:t>审定后</w:t>
      </w:r>
      <w:r>
        <w:rPr>
          <w:rFonts w:ascii="Times New Roman" w:eastAsia="仿宋_GB2312" w:hAnsi="Times New Roman" w:cs="Times New Roman" w:hint="default"/>
          <w:sz w:val="32"/>
          <w:szCs w:val="32"/>
          <w:highlight w:val="none"/>
        </w:rPr>
        <w:t>不予加分。</w:t>
      </w:r>
    </w:p>
    <w:p w14:paraId="160562F0">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firstLine="640" w:firstLineChars="200"/>
        <w:rPr>
          <w:rFonts w:ascii="Times New Roman" w:eastAsia="仿宋_GB2312" w:hAnsi="Times New Roman" w:cs="Times New Roman" w:hint="default"/>
          <w:bCs w:val="0"/>
          <w:sz w:val="32"/>
          <w:szCs w:val="32"/>
          <w:highlight w:val="none"/>
        </w:rPr>
      </w:pPr>
    </w:p>
    <w:p w14:paraId="47278220">
      <w:pPr>
        <w:pStyle w:val="NormalIndent"/>
        <w:keepNext w:val="0"/>
        <w:keepLines w:val="0"/>
        <w:pageBreakBefore w:val="0"/>
        <w:numPr>
          <w:ilvl w:val="0"/>
          <w:numId w:val="0"/>
        </w:numPr>
        <w:kinsoku/>
        <w:wordWrap/>
        <w:overflowPunct/>
        <w:topLinePunct w:val="0"/>
        <w:autoSpaceDE/>
        <w:autoSpaceDN/>
        <w:bidi w:val="0"/>
        <w:adjustRightInd w:val="0"/>
        <w:snapToGrid w:val="0"/>
        <w:spacing w:beforeLines="0" w:afterLines="0" w:line="560" w:lineRule="exact"/>
        <w:ind w:left="0" w:firstLine="640" w:leftChars="0" w:firstLineChars="200"/>
        <w:jc w:val="center"/>
        <w:rPr>
          <w:rFonts w:ascii="Times New Roman" w:eastAsia="黑体" w:hAnsi="Times New Roman" w:cs="Times New Roman" w:hint="default"/>
          <w:bCs w:val="0"/>
          <w:sz w:val="32"/>
          <w:szCs w:val="32"/>
          <w:highlight w:val="none"/>
        </w:rPr>
      </w:pPr>
      <w:r>
        <w:rPr>
          <w:rFonts w:ascii="Times New Roman" w:eastAsia="黑体" w:hAnsi="Times New Roman" w:cs="Times New Roman" w:hint="default"/>
          <w:bCs w:val="0"/>
          <w:kern w:val="2"/>
          <w:sz w:val="32"/>
          <w:szCs w:val="32"/>
          <w:highlight w:val="none"/>
          <w:lang w:val="en-US" w:eastAsia="zh-CN" w:bidi="ar-SA"/>
        </w:rPr>
        <w:t xml:space="preserve">第五章  </w:t>
      </w:r>
      <w:r>
        <w:rPr>
          <w:rFonts w:ascii="Times New Roman" w:eastAsia="黑体" w:hAnsi="Times New Roman" w:cs="Times New Roman" w:hint="default"/>
          <w:bCs w:val="0"/>
          <w:sz w:val="32"/>
          <w:szCs w:val="32"/>
          <w:highlight w:val="none"/>
        </w:rPr>
        <w:t>综合测评附加分计算标准</w:t>
      </w:r>
    </w:p>
    <w:p w14:paraId="692C8DAE">
      <w:pPr>
        <w:adjustRightInd w:val="0"/>
        <w:snapToGrid w:val="0"/>
        <w:spacing w:beforeLines="0" w:afterLines="0"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第</w:t>
      </w:r>
      <w:r>
        <w:rPr>
          <w:rFonts w:ascii="Times New Roman" w:eastAsia="仿宋_GB2312" w:hAnsi="Times New Roman" w:cs="Times New Roman" w:hint="default"/>
          <w:b/>
          <w:sz w:val="32"/>
          <w:szCs w:val="32"/>
          <w:highlight w:val="none"/>
          <w:lang w:val="en-US" w:eastAsia="zh-CN"/>
        </w:rPr>
        <w:t>二十三</w:t>
      </w:r>
      <w:r>
        <w:rPr>
          <w:rFonts w:ascii="Times New Roman" w:eastAsia="仿宋_GB2312" w:hAnsi="Times New Roman" w:cs="Times New Roman" w:hint="default"/>
          <w:b/>
          <w:sz w:val="32"/>
          <w:szCs w:val="32"/>
          <w:highlight w:val="none"/>
        </w:rPr>
        <w:t>条 加分细则</w:t>
      </w:r>
    </w:p>
    <w:p w14:paraId="15215404">
      <w:pPr>
        <w:adjustRightInd w:val="0"/>
        <w:snapToGrid w:val="0"/>
        <w:spacing w:beforeLines="0" w:afterLines="0" w:line="560" w:lineRule="exact"/>
        <w:ind w:firstLine="640" w:firstLineChars="200"/>
        <w:rPr>
          <w:rFonts w:ascii="Times New Roman" w:eastAsia="仿宋_GB2312" w:hAnsi="Times New Roman" w:cs="Times New Roman" w:hint="default"/>
          <w:b/>
          <w:sz w:val="32"/>
          <w:szCs w:val="32"/>
          <w:highlight w:val="none"/>
          <w:lang w:val="en-US" w:eastAsia="zh-CN"/>
        </w:rPr>
      </w:pPr>
      <w:r>
        <w:rPr>
          <w:rFonts w:ascii="Times New Roman" w:eastAsia="仿宋_GB2312" w:hAnsi="Times New Roman" w:cs="Times New Roman" w:hint="default"/>
          <w:b/>
          <w:sz w:val="32"/>
          <w:szCs w:val="32"/>
          <w:highlight w:val="none"/>
        </w:rPr>
        <w:t>（一）德育</w:t>
      </w:r>
    </w:p>
    <w:p w14:paraId="5757538E">
      <w:pPr>
        <w:adjustRightInd w:val="0"/>
        <w:snapToGrid w:val="0"/>
        <w:spacing w:beforeLines="0" w:afterLines="0"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1.理想信念</w:t>
      </w:r>
    </w:p>
    <w:p w14:paraId="07BDEFBD">
      <w:pPr>
        <w:adjustRightInd w:val="0"/>
        <w:snapToGrid w:val="0"/>
        <w:spacing w:beforeLines="0" w:afterLines="0"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1.1 拥护中国共产党领导，思想上追求进步，积极向党组织靠拢</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80"/>
        <w:gridCol w:w="2303"/>
      </w:tblGrid>
      <w:tr w14:paraId="035D94AB">
        <w:tblPrEx>
          <w:tblW w:w="0" w:type="auto"/>
          <w:jc w:val="center"/>
        </w:tblPrEx>
        <w:trPr>
          <w:jc w:val="center"/>
        </w:trPr>
        <w:tc>
          <w:tcPr>
            <w:tcW w:w="0" w:type="auto"/>
          </w:tcPr>
          <w:p w14:paraId="7B7DBB53">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加分</w:t>
            </w:r>
          </w:p>
        </w:tc>
        <w:tc>
          <w:tcPr>
            <w:tcW w:w="0" w:type="auto"/>
          </w:tcPr>
          <w:p w14:paraId="75247F77">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条  件</w:t>
            </w:r>
          </w:p>
        </w:tc>
      </w:tr>
      <w:tr w14:paraId="3B3E0899">
        <w:tblPrEx>
          <w:tblW w:w="0" w:type="auto"/>
          <w:jc w:val="center"/>
        </w:tblPrEx>
        <w:trPr>
          <w:jc w:val="center"/>
        </w:trPr>
        <w:tc>
          <w:tcPr>
            <w:tcW w:w="0" w:type="auto"/>
          </w:tcPr>
          <w:p w14:paraId="167B47DA">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0.1</w:t>
            </w:r>
          </w:p>
        </w:tc>
        <w:tc>
          <w:tcPr>
            <w:tcW w:w="0" w:type="auto"/>
          </w:tcPr>
          <w:p w14:paraId="1F398892">
            <w:pPr>
              <w:spacing w:line="360" w:lineRule="auto"/>
              <w:rPr>
                <w:rFonts w:ascii="Times New Roman" w:eastAsia="宋体" w:hAnsi="Times New Roman" w:cs="Times New Roman" w:hint="default"/>
                <w:sz w:val="24"/>
                <w:szCs w:val="24"/>
                <w:highlight w:val="none"/>
                <w:lang w:val="en-US" w:eastAsia="zh-CN"/>
              </w:rPr>
            </w:pPr>
            <w:r>
              <w:rPr>
                <w:rFonts w:eastAsia="宋体" w:cs="Times New Roman" w:hint="eastAsia"/>
                <w:sz w:val="24"/>
                <w:szCs w:val="24"/>
                <w:highlight w:val="none"/>
                <w:lang w:val="en-US" w:eastAsia="zh-CN"/>
              </w:rPr>
              <w:t>大一提交入党申请书</w:t>
            </w:r>
          </w:p>
        </w:tc>
      </w:tr>
    </w:tbl>
    <w:p w14:paraId="4344C0DA">
      <w:pPr>
        <w:spacing w:line="360" w:lineRule="auto"/>
        <w:rPr>
          <w:rFonts w:ascii="Times New Roman" w:eastAsia="仿宋_GB2312" w:hAnsi="Times New Roman" w:cs="Times New Roman" w:hint="default"/>
          <w:sz w:val="32"/>
          <w:szCs w:val="32"/>
          <w:highlight w:val="none"/>
        </w:rPr>
      </w:pPr>
    </w:p>
    <w:p w14:paraId="34DF7108">
      <w:pPr>
        <w:spacing w:line="360" w:lineRule="auto"/>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1.2 积极学习习近平新时代中国特色社会主义思想等党的重要思想理论</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80"/>
        <w:gridCol w:w="5521"/>
      </w:tblGrid>
      <w:tr w14:paraId="57C7AC6B">
        <w:tblPrEx>
          <w:tblW w:w="0" w:type="auto"/>
          <w:jc w:val="center"/>
        </w:tblPrEx>
        <w:trPr>
          <w:jc w:val="center"/>
        </w:trPr>
        <w:tc>
          <w:tcPr>
            <w:tcW w:w="0" w:type="auto"/>
          </w:tcPr>
          <w:p w14:paraId="25B8E629">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加分</w:t>
            </w:r>
          </w:p>
        </w:tc>
        <w:tc>
          <w:tcPr>
            <w:tcW w:w="0" w:type="auto"/>
          </w:tcPr>
          <w:p w14:paraId="7C466C31">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条  件</w:t>
            </w:r>
          </w:p>
        </w:tc>
      </w:tr>
      <w:tr w14:paraId="00ED81B8">
        <w:tblPrEx>
          <w:tblW w:w="0" w:type="auto"/>
          <w:jc w:val="center"/>
        </w:tblPrEx>
        <w:trPr>
          <w:jc w:val="center"/>
        </w:trPr>
        <w:tc>
          <w:tcPr>
            <w:tcW w:w="0" w:type="auto"/>
          </w:tcPr>
          <w:p w14:paraId="4F314175">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0.4</w:t>
            </w:r>
          </w:p>
        </w:tc>
        <w:tc>
          <w:tcPr>
            <w:tcW w:w="0" w:type="auto"/>
          </w:tcPr>
          <w:p w14:paraId="29E9976C">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参加校级马克思主义研修班并获得“优秀学员”称号</w:t>
            </w:r>
          </w:p>
          <w:p w14:paraId="238E2EB3">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参加校级青马学堂并获得“优秀学员”称号</w:t>
            </w:r>
          </w:p>
        </w:tc>
      </w:tr>
      <w:tr w14:paraId="3E0281C7">
        <w:tblPrEx>
          <w:tblW w:w="0" w:type="auto"/>
          <w:jc w:val="center"/>
        </w:tblPrEx>
        <w:trPr>
          <w:jc w:val="center"/>
        </w:trPr>
        <w:tc>
          <w:tcPr>
            <w:tcW w:w="0" w:type="auto"/>
          </w:tcPr>
          <w:p w14:paraId="40F6B69E">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0.3</w:t>
            </w:r>
          </w:p>
        </w:tc>
        <w:tc>
          <w:tcPr>
            <w:tcW w:w="0" w:type="auto"/>
          </w:tcPr>
          <w:p w14:paraId="38DB2215">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lang w:val="en-US" w:eastAsia="zh-CN"/>
              </w:rPr>
              <w:t>参加</w:t>
            </w:r>
            <w:r>
              <w:rPr>
                <w:rFonts w:ascii="Times New Roman" w:eastAsia="宋体" w:hAnsi="Times New Roman" w:cs="Times New Roman" w:hint="default"/>
                <w:sz w:val="24"/>
                <w:szCs w:val="24"/>
                <w:highlight w:val="none"/>
              </w:rPr>
              <w:t>校级马克思主义研修班</w:t>
            </w:r>
          </w:p>
          <w:p w14:paraId="243D2D98">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lang w:val="en-US" w:eastAsia="zh-CN"/>
              </w:rPr>
              <w:t>或</w:t>
            </w:r>
            <w:r>
              <w:rPr>
                <w:rFonts w:ascii="Times New Roman" w:eastAsia="宋体" w:hAnsi="Times New Roman" w:cs="Times New Roman" w:hint="default"/>
                <w:sz w:val="24"/>
                <w:szCs w:val="24"/>
                <w:highlight w:val="none"/>
              </w:rPr>
              <w:t>参加校级青马学堂</w:t>
            </w:r>
          </w:p>
        </w:tc>
      </w:tr>
      <w:tr w14:paraId="46C809EE">
        <w:tblPrEx>
          <w:tblW w:w="0" w:type="auto"/>
          <w:jc w:val="center"/>
        </w:tblPrEx>
        <w:trPr>
          <w:jc w:val="center"/>
        </w:trPr>
        <w:tc>
          <w:tcPr>
            <w:tcW w:w="0" w:type="auto"/>
          </w:tcPr>
          <w:p w14:paraId="00667C8C">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0.2</w:t>
            </w:r>
          </w:p>
        </w:tc>
        <w:tc>
          <w:tcPr>
            <w:tcW w:w="0" w:type="auto"/>
          </w:tcPr>
          <w:p w14:paraId="5D6766B0">
            <w:pPr>
              <w:spacing w:line="360" w:lineRule="auto"/>
              <w:rPr>
                <w:rFonts w:ascii="Times New Roman" w:eastAsia="宋体" w:hAnsi="Times New Roman" w:cs="Times New Roman" w:hint="default"/>
                <w:sz w:val="24"/>
                <w:szCs w:val="24"/>
                <w:highlight w:val="none"/>
                <w:lang w:val="en-US" w:eastAsia="zh-CN"/>
              </w:rPr>
            </w:pPr>
            <w:r>
              <w:rPr>
                <w:rFonts w:ascii="Times New Roman" w:eastAsia="宋体" w:hAnsi="Times New Roman" w:cs="Times New Roman" w:hint="default"/>
                <w:sz w:val="24"/>
                <w:szCs w:val="24"/>
                <w:highlight w:val="none"/>
                <w:lang w:val="en-US" w:eastAsia="zh-CN"/>
              </w:rPr>
              <w:t>参加院级</w:t>
            </w:r>
            <w:r>
              <w:rPr>
                <w:rFonts w:ascii="Times New Roman" w:eastAsia="宋体" w:hAnsi="Times New Roman" w:cs="Times New Roman" w:hint="default"/>
                <w:sz w:val="24"/>
                <w:szCs w:val="24"/>
                <w:highlight w:val="none"/>
              </w:rPr>
              <w:t>青马学堂</w:t>
            </w:r>
            <w:r>
              <w:rPr>
                <w:rFonts w:ascii="Times New Roman" w:eastAsia="宋体" w:hAnsi="Times New Roman" w:cs="Times New Roman" w:hint="default"/>
                <w:sz w:val="24"/>
                <w:szCs w:val="24"/>
                <w:highlight w:val="none"/>
                <w:lang w:val="en-US" w:eastAsia="zh-CN"/>
              </w:rPr>
              <w:t>并获院级</w:t>
            </w:r>
            <w:r>
              <w:rPr>
                <w:rFonts w:ascii="Times New Roman" w:eastAsia="宋体" w:hAnsi="Times New Roman" w:cs="Times New Roman" w:hint="default"/>
                <w:sz w:val="24"/>
                <w:szCs w:val="24"/>
                <w:highlight w:val="none"/>
              </w:rPr>
              <w:t>青马学堂“优秀学员”称号</w:t>
            </w:r>
          </w:p>
        </w:tc>
      </w:tr>
    </w:tbl>
    <w:p w14:paraId="4DDE6606">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说明（1.2）</w:t>
      </w:r>
    </w:p>
    <w:p w14:paraId="33FE7C8B">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以上加分项</w:t>
      </w:r>
      <w:r>
        <w:rPr>
          <w:rFonts w:cs="Times New Roman" w:hint="eastAsia"/>
          <w:sz w:val="32"/>
          <w:szCs w:val="32"/>
          <w:highlight w:val="none"/>
          <w:lang w:val="en-US" w:eastAsia="zh-CN"/>
        </w:rPr>
        <w:t>不</w:t>
      </w:r>
      <w:r>
        <w:rPr>
          <w:rFonts w:ascii="Times New Roman" w:eastAsia="仿宋_GB2312" w:hAnsi="Times New Roman" w:cs="Times New Roman" w:hint="default"/>
          <w:sz w:val="32"/>
          <w:szCs w:val="32"/>
          <w:highlight w:val="none"/>
        </w:rPr>
        <w:t>可叠加</w:t>
      </w:r>
      <w:r>
        <w:rPr>
          <w:rFonts w:cs="Times New Roman" w:hint="eastAsia"/>
          <w:sz w:val="32"/>
          <w:szCs w:val="32"/>
          <w:highlight w:val="none"/>
          <w:lang w:eastAsia="zh-CN"/>
        </w:rPr>
        <w:t>。</w:t>
      </w:r>
    </w:p>
    <w:p w14:paraId="55CA5E3F">
      <w:pPr>
        <w:pStyle w:val="NormalIndent"/>
        <w:rPr>
          <w:rFonts w:ascii="Times New Roman" w:hAnsi="Times New Roman" w:cs="Times New Roman" w:hint="default"/>
        </w:rPr>
      </w:pPr>
    </w:p>
    <w:p w14:paraId="7B5C655C">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2.先锋模范</w:t>
      </w:r>
    </w:p>
    <w:p w14:paraId="410802D2">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2.1 先进个人</w:t>
      </w:r>
    </w:p>
    <w:p w14:paraId="55C218A8">
      <w:pPr>
        <w:adjustRightInd w:val="0"/>
        <w:snapToGrid w:val="0"/>
        <w:spacing w:line="560" w:lineRule="exact"/>
        <w:ind w:firstLine="640" w:firstLineChars="200"/>
        <w:rPr>
          <w:rFonts w:ascii="Times New Roman" w:eastAsia="仿宋_GB2312" w:hAnsi="Times New Roman" w:cs="Times New Roman" w:hint="default"/>
          <w:b/>
          <w:sz w:val="32"/>
          <w:szCs w:val="32"/>
          <w:highlight w:val="none"/>
          <w:lang w:val="en-US"/>
        </w:rPr>
      </w:pPr>
      <w:r>
        <w:rPr>
          <w:rFonts w:ascii="Times New Roman" w:eastAsia="仿宋_GB2312" w:hAnsi="Times New Roman" w:cs="Times New Roman" w:hint="default"/>
          <w:b/>
          <w:sz w:val="32"/>
          <w:szCs w:val="32"/>
          <w:highlight w:val="none"/>
        </w:rPr>
        <w:t>2.1</w:t>
      </w:r>
      <w:r>
        <w:rPr>
          <w:rFonts w:ascii="Times New Roman" w:eastAsia="仿宋_GB2312" w:hAnsi="Times New Roman" w:cs="Times New Roman" w:hint="default"/>
          <w:b/>
          <w:sz w:val="32"/>
          <w:szCs w:val="32"/>
          <w:highlight w:val="none"/>
          <w:lang w:val="en-US" w:eastAsia="zh-CN"/>
        </w:rPr>
        <w:t>.1</w:t>
      </w:r>
      <w:r>
        <w:rPr>
          <w:rFonts w:ascii="Times New Roman" w:eastAsia="仿宋_GB2312" w:hAnsi="Times New Roman" w:cs="Times New Roman" w:hint="default"/>
          <w:b/>
          <w:sz w:val="32"/>
          <w:szCs w:val="32"/>
          <w:highlight w:val="none"/>
        </w:rPr>
        <w:t xml:space="preserve"> </w:t>
      </w:r>
      <w:r>
        <w:rPr>
          <w:rFonts w:ascii="Times New Roman" w:eastAsia="仿宋_GB2312" w:hAnsi="Times New Roman" w:cs="Times New Roman" w:hint="default"/>
          <w:b/>
          <w:sz w:val="32"/>
          <w:szCs w:val="32"/>
          <w:highlight w:val="none"/>
          <w:lang w:val="en-US" w:eastAsia="zh-CN"/>
        </w:rPr>
        <w:t>担任学生干部</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80"/>
        <w:gridCol w:w="3925"/>
      </w:tblGrid>
      <w:tr w14:paraId="7C511523">
        <w:tblPrEx>
          <w:tblW w:w="0" w:type="auto"/>
          <w:jc w:val="center"/>
        </w:tblPrEx>
        <w:trPr>
          <w:jc w:val="center"/>
        </w:trPr>
        <w:tc>
          <w:tcPr>
            <w:tcW w:w="0" w:type="auto"/>
          </w:tcPr>
          <w:p w14:paraId="6518542E">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加分</w:t>
            </w:r>
          </w:p>
        </w:tc>
        <w:tc>
          <w:tcPr>
            <w:tcW w:w="0" w:type="auto"/>
          </w:tcPr>
          <w:p w14:paraId="0881D5DF">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w:t>
            </w:r>
            <w:r>
              <w:rPr>
                <w:rFonts w:eastAsia="宋体" w:cs="Times New Roman" w:hint="eastAsia"/>
                <w:b w:val="0"/>
                <w:bCs w:val="0"/>
                <w:sz w:val="24"/>
                <w:szCs w:val="24"/>
                <w:highlight w:val="none"/>
                <w:lang w:val="en-US" w:eastAsia="zh-CN"/>
              </w:rPr>
              <w:t xml:space="preserve">  </w:t>
            </w:r>
            <w:r>
              <w:rPr>
                <w:rFonts w:ascii="Times New Roman" w:eastAsia="宋体" w:hAnsi="Times New Roman" w:cs="Times New Roman" w:hint="default"/>
                <w:b w:val="0"/>
                <w:bCs w:val="0"/>
                <w:sz w:val="24"/>
                <w:szCs w:val="24"/>
                <w:highlight w:val="none"/>
              </w:rPr>
              <w:t>件</w:t>
            </w:r>
          </w:p>
        </w:tc>
      </w:tr>
      <w:tr w14:paraId="3450F4E1">
        <w:tblPrEx>
          <w:tblW w:w="0" w:type="auto"/>
          <w:jc w:val="center"/>
        </w:tblPrEx>
        <w:trPr>
          <w:trHeight w:val="90"/>
          <w:jc w:val="center"/>
        </w:trPr>
        <w:tc>
          <w:tcPr>
            <w:tcW w:w="0" w:type="auto"/>
            <w:vAlign w:val="center"/>
          </w:tcPr>
          <w:p w14:paraId="74785FF3">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1.0</w:t>
            </w:r>
          </w:p>
        </w:tc>
        <w:tc>
          <w:tcPr>
            <w:tcW w:w="0" w:type="auto"/>
            <w:vAlign w:val="center"/>
          </w:tcPr>
          <w:p w14:paraId="055BD999">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党支部书记（本科生党支部副书记）</w:t>
            </w:r>
          </w:p>
        </w:tc>
      </w:tr>
      <w:tr w14:paraId="46794FFE">
        <w:tblPrEx>
          <w:tblW w:w="0" w:type="auto"/>
          <w:jc w:val="center"/>
        </w:tblPrEx>
        <w:trPr>
          <w:jc w:val="center"/>
        </w:trPr>
        <w:tc>
          <w:tcPr>
            <w:tcW w:w="0" w:type="auto"/>
            <w:vAlign w:val="center"/>
          </w:tcPr>
          <w:p w14:paraId="65C81282">
            <w:pPr>
              <w:spacing w:line="360" w:lineRule="auto"/>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5</w:t>
            </w:r>
          </w:p>
        </w:tc>
        <w:tc>
          <w:tcPr>
            <w:tcW w:w="0" w:type="auto"/>
            <w:vAlign w:val="center"/>
          </w:tcPr>
          <w:p w14:paraId="503D86A5">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党支部委员、班长、团支书</w:t>
            </w:r>
          </w:p>
        </w:tc>
      </w:tr>
      <w:tr w14:paraId="7794060D">
        <w:tblPrEx>
          <w:tblW w:w="0" w:type="auto"/>
          <w:jc w:val="center"/>
        </w:tblPrEx>
        <w:trPr>
          <w:jc w:val="center"/>
        </w:trPr>
        <w:tc>
          <w:tcPr>
            <w:tcW w:w="0" w:type="auto"/>
            <w:vAlign w:val="center"/>
          </w:tcPr>
          <w:p w14:paraId="74EA9EC4">
            <w:pPr>
              <w:spacing w:line="360" w:lineRule="auto"/>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3</w:t>
            </w:r>
          </w:p>
        </w:tc>
        <w:tc>
          <w:tcPr>
            <w:tcW w:w="0" w:type="auto"/>
            <w:vAlign w:val="center"/>
          </w:tcPr>
          <w:p w14:paraId="6DFC9D45">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班委、团干</w:t>
            </w:r>
          </w:p>
        </w:tc>
      </w:tr>
      <w:tr w14:paraId="19AB17C2">
        <w:tblPrEx>
          <w:tblW w:w="0" w:type="auto"/>
          <w:jc w:val="center"/>
        </w:tblPrEx>
        <w:trPr>
          <w:jc w:val="center"/>
        </w:trPr>
        <w:tc>
          <w:tcPr>
            <w:tcW w:w="0" w:type="auto"/>
            <w:vAlign w:val="center"/>
          </w:tcPr>
          <w:p w14:paraId="49AAC8BE">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0.1</w:t>
            </w:r>
          </w:p>
        </w:tc>
        <w:tc>
          <w:tcPr>
            <w:tcW w:w="0" w:type="auto"/>
            <w:vAlign w:val="center"/>
          </w:tcPr>
          <w:p w14:paraId="1348E62E">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宿舍长</w:t>
            </w:r>
          </w:p>
        </w:tc>
      </w:tr>
    </w:tbl>
    <w:p w14:paraId="6262CDB5">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p>
    <w:p w14:paraId="38DFD368">
      <w:pPr>
        <w:adjustRightInd w:val="0"/>
        <w:snapToGrid w:val="0"/>
        <w:spacing w:line="560" w:lineRule="exact"/>
        <w:ind w:firstLine="640" w:firstLineChars="200"/>
        <w:rPr>
          <w:rFonts w:ascii="Times New Roman" w:eastAsia="仿宋_GB2312" w:hAnsi="Times New Roman" w:cs="Times New Roman" w:hint="default"/>
          <w:b/>
          <w:sz w:val="32"/>
          <w:szCs w:val="32"/>
          <w:highlight w:val="none"/>
          <w:lang w:val="en-US"/>
        </w:rPr>
      </w:pPr>
      <w:r>
        <w:rPr>
          <w:rFonts w:ascii="Times New Roman" w:eastAsia="仿宋_GB2312" w:hAnsi="Times New Roman" w:cs="Times New Roman" w:hint="default"/>
          <w:b/>
          <w:sz w:val="32"/>
          <w:szCs w:val="32"/>
          <w:highlight w:val="none"/>
        </w:rPr>
        <w:t>2.1</w:t>
      </w:r>
      <w:r>
        <w:rPr>
          <w:rFonts w:ascii="Times New Roman" w:eastAsia="仿宋_GB2312" w:hAnsi="Times New Roman" w:cs="Times New Roman" w:hint="default"/>
          <w:b/>
          <w:sz w:val="32"/>
          <w:szCs w:val="32"/>
          <w:highlight w:val="none"/>
          <w:lang w:val="en-US" w:eastAsia="zh-CN"/>
        </w:rPr>
        <w:t>.2</w:t>
      </w:r>
      <w:r>
        <w:rPr>
          <w:rFonts w:ascii="Times New Roman" w:eastAsia="仿宋_GB2312" w:hAnsi="Times New Roman" w:cs="Times New Roman" w:hint="default"/>
          <w:b/>
          <w:sz w:val="32"/>
          <w:szCs w:val="32"/>
          <w:highlight w:val="none"/>
        </w:rPr>
        <w:t xml:space="preserve"> </w:t>
      </w:r>
      <w:r>
        <w:rPr>
          <w:rFonts w:ascii="Times New Roman" w:eastAsia="仿宋_GB2312" w:hAnsi="Times New Roman" w:cs="Times New Roman" w:hint="default"/>
          <w:b/>
          <w:sz w:val="32"/>
          <w:szCs w:val="32"/>
          <w:highlight w:val="none"/>
          <w:lang w:val="en-US" w:eastAsia="zh-CN"/>
        </w:rPr>
        <w:t>担任</w:t>
      </w:r>
      <w:r>
        <w:rPr>
          <w:rFonts w:cs="Times New Roman" w:hint="eastAsia"/>
          <w:b/>
          <w:sz w:val="32"/>
          <w:szCs w:val="32"/>
          <w:highlight w:val="none"/>
          <w:lang w:val="en-US" w:eastAsia="zh-CN"/>
        </w:rPr>
        <w:t>团学</w:t>
      </w:r>
      <w:r>
        <w:rPr>
          <w:rFonts w:ascii="Times New Roman" w:eastAsia="仿宋_GB2312" w:hAnsi="Times New Roman" w:cs="Times New Roman" w:hint="default"/>
          <w:b/>
          <w:sz w:val="32"/>
          <w:szCs w:val="32"/>
          <w:highlight w:val="none"/>
          <w:lang w:val="en-US" w:eastAsia="zh-CN"/>
        </w:rPr>
        <w:t>干部</w:t>
      </w:r>
    </w:p>
    <w:tbl>
      <w:tblPr>
        <w:tblStyle w:val="TableGrid"/>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11"/>
        <w:gridCol w:w="6643"/>
      </w:tblGrid>
      <w:tr w14:paraId="16FC0348">
        <w:tblPrEx>
          <w:tblW w:w="7454" w:type="dxa"/>
          <w:jc w:val="center"/>
        </w:tblPrEx>
        <w:trPr>
          <w:trHeight w:val="90"/>
          <w:jc w:val="center"/>
        </w:trPr>
        <w:tc>
          <w:tcPr>
            <w:tcW w:w="811" w:type="dxa"/>
          </w:tcPr>
          <w:p w14:paraId="078CEDF5">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加分</w:t>
            </w:r>
          </w:p>
        </w:tc>
        <w:tc>
          <w:tcPr>
            <w:tcW w:w="6643" w:type="dxa"/>
          </w:tcPr>
          <w:p w14:paraId="7455D01C">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w:t>
            </w:r>
            <w:r>
              <w:rPr>
                <w:rFonts w:eastAsia="宋体" w:cs="Times New Roman" w:hint="eastAsia"/>
                <w:b w:val="0"/>
                <w:bCs w:val="0"/>
                <w:sz w:val="24"/>
                <w:szCs w:val="24"/>
                <w:highlight w:val="none"/>
                <w:lang w:val="en-US" w:eastAsia="zh-CN"/>
              </w:rPr>
              <w:t xml:space="preserve">  </w:t>
            </w:r>
            <w:r>
              <w:rPr>
                <w:rFonts w:ascii="Times New Roman" w:eastAsia="宋体" w:hAnsi="Times New Roman" w:cs="Times New Roman" w:hint="default"/>
                <w:b w:val="0"/>
                <w:bCs w:val="0"/>
                <w:sz w:val="24"/>
                <w:szCs w:val="24"/>
                <w:highlight w:val="none"/>
              </w:rPr>
              <w:t>件</w:t>
            </w:r>
          </w:p>
        </w:tc>
      </w:tr>
      <w:tr w14:paraId="114E7773">
        <w:tblPrEx>
          <w:tblW w:w="7454" w:type="dxa"/>
          <w:jc w:val="center"/>
        </w:tblPrEx>
        <w:trPr>
          <w:trHeight w:val="90"/>
          <w:jc w:val="center"/>
        </w:trPr>
        <w:tc>
          <w:tcPr>
            <w:tcW w:w="811" w:type="dxa"/>
            <w:vAlign w:val="center"/>
          </w:tcPr>
          <w:p w14:paraId="37FA1CCA">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2.0</w:t>
            </w:r>
          </w:p>
        </w:tc>
        <w:tc>
          <w:tcPr>
            <w:tcW w:w="6643" w:type="dxa"/>
            <w:vAlign w:val="center"/>
          </w:tcPr>
          <w:p w14:paraId="4339B42B">
            <w:pPr>
              <w:spacing w:line="360" w:lineRule="auto"/>
              <w:rPr>
                <w:rFonts w:ascii="Times New Roman" w:eastAsia="宋体" w:hAnsi="Times New Roman" w:cs="Times New Roman" w:hint="default"/>
                <w:sz w:val="24"/>
                <w:szCs w:val="24"/>
                <w:highlight w:val="none"/>
                <w:lang w:val="en-US" w:eastAsia="zh-CN"/>
              </w:rPr>
            </w:pPr>
            <w:r>
              <w:rPr>
                <w:rFonts w:ascii="Times New Roman" w:eastAsia="宋体" w:hAnsi="Times New Roman" w:cs="Times New Roman" w:hint="default"/>
                <w:sz w:val="24"/>
                <w:szCs w:val="24"/>
                <w:highlight w:val="none"/>
              </w:rPr>
              <w:t>校团委</w:t>
            </w:r>
            <w:r>
              <w:rPr>
                <w:rFonts w:ascii="Times New Roman" w:eastAsia="宋体" w:hAnsi="Times New Roman" w:cs="Times New Roman" w:hint="default"/>
                <w:sz w:val="24"/>
                <w:szCs w:val="24"/>
                <w:highlight w:val="none"/>
                <w:lang w:val="en-US" w:eastAsia="zh-CN"/>
              </w:rPr>
              <w:t>学生兼职副书记</w:t>
            </w:r>
            <w:r>
              <w:rPr>
                <w:rFonts w:ascii="Times New Roman" w:eastAsia="宋体" w:hAnsi="Times New Roman" w:cs="Times New Roman" w:hint="default"/>
                <w:sz w:val="24"/>
                <w:szCs w:val="24"/>
                <w:highlight w:val="none"/>
              </w:rPr>
              <w:t>；校学生会主席团成员</w:t>
            </w:r>
            <w:r>
              <w:rPr>
                <w:rFonts w:ascii="Times New Roman" w:eastAsia="宋体" w:hAnsi="Times New Roman" w:cs="Times New Roman" w:hint="default"/>
                <w:sz w:val="24"/>
                <w:szCs w:val="24"/>
                <w:highlight w:val="none"/>
                <w:lang w:val="en-US" w:eastAsia="zh-CN"/>
              </w:rPr>
              <w:t>等。</w:t>
            </w:r>
          </w:p>
        </w:tc>
      </w:tr>
      <w:tr w14:paraId="5A46D17B">
        <w:tblPrEx>
          <w:tblW w:w="7454" w:type="dxa"/>
          <w:jc w:val="center"/>
        </w:tblPrEx>
        <w:trPr>
          <w:jc w:val="center"/>
        </w:trPr>
        <w:tc>
          <w:tcPr>
            <w:tcW w:w="811" w:type="dxa"/>
            <w:vAlign w:val="center"/>
          </w:tcPr>
          <w:p w14:paraId="73647038">
            <w:pPr>
              <w:spacing w:line="360" w:lineRule="auto"/>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rPr>
              <w:t>1.</w:t>
            </w:r>
            <w:r>
              <w:rPr>
                <w:rFonts w:ascii="Times New Roman" w:eastAsia="宋体" w:hAnsi="Times New Roman" w:cs="Times New Roman" w:hint="default"/>
                <w:sz w:val="24"/>
                <w:szCs w:val="24"/>
                <w:highlight w:val="none"/>
                <w:lang w:val="en-US" w:eastAsia="zh-CN"/>
              </w:rPr>
              <w:t>5</w:t>
            </w:r>
          </w:p>
        </w:tc>
        <w:tc>
          <w:tcPr>
            <w:tcW w:w="6643" w:type="dxa"/>
            <w:vAlign w:val="center"/>
          </w:tcPr>
          <w:p w14:paraId="505572D2">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院团委</w:t>
            </w:r>
            <w:r>
              <w:rPr>
                <w:rFonts w:ascii="Times New Roman" w:eastAsia="宋体" w:hAnsi="Times New Roman" w:cs="Times New Roman" w:hint="default"/>
                <w:sz w:val="24"/>
                <w:szCs w:val="24"/>
                <w:highlight w:val="none"/>
                <w:lang w:val="en-US" w:eastAsia="zh-CN"/>
              </w:rPr>
              <w:t>学生兼职副书记</w:t>
            </w:r>
            <w:r>
              <w:rPr>
                <w:rFonts w:ascii="Times New Roman" w:eastAsia="宋体" w:hAnsi="Times New Roman" w:cs="Times New Roman" w:hint="default"/>
                <w:sz w:val="24"/>
                <w:szCs w:val="24"/>
                <w:highlight w:val="none"/>
              </w:rPr>
              <w:t>；院学生会主席团成员</w:t>
            </w:r>
            <w:r>
              <w:rPr>
                <w:rFonts w:ascii="Times New Roman" w:eastAsia="宋体" w:hAnsi="Times New Roman" w:cs="Times New Roman" w:hint="default"/>
                <w:sz w:val="24"/>
                <w:szCs w:val="24"/>
                <w:highlight w:val="none"/>
                <w:lang w:val="en-US" w:eastAsia="zh-CN"/>
              </w:rPr>
              <w:t>等。</w:t>
            </w:r>
          </w:p>
        </w:tc>
      </w:tr>
      <w:tr w14:paraId="5F2DC7A9">
        <w:tblPrEx>
          <w:tblW w:w="7454" w:type="dxa"/>
          <w:jc w:val="center"/>
        </w:tblPrEx>
        <w:trPr>
          <w:jc w:val="center"/>
        </w:trPr>
        <w:tc>
          <w:tcPr>
            <w:tcW w:w="811" w:type="dxa"/>
            <w:vAlign w:val="center"/>
          </w:tcPr>
          <w:p w14:paraId="3346B4CE">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1.2</w:t>
            </w:r>
          </w:p>
        </w:tc>
        <w:tc>
          <w:tcPr>
            <w:tcW w:w="6643" w:type="dxa"/>
            <w:vAlign w:val="center"/>
          </w:tcPr>
          <w:p w14:paraId="43861694">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院团委部门主要负责人；院学生会部门主要负责人；</w:t>
            </w:r>
            <w:r>
              <w:rPr>
                <w:rFonts w:eastAsia="宋体" w:cs="Times New Roman" w:hint="eastAsia"/>
                <w:sz w:val="24"/>
                <w:szCs w:val="24"/>
                <w:highlight w:val="none"/>
                <w:lang w:val="en-US" w:eastAsia="zh-CN"/>
              </w:rPr>
              <w:t>校</w:t>
            </w:r>
            <w:r>
              <w:rPr>
                <w:rFonts w:ascii="Times New Roman" w:eastAsia="宋体" w:hAnsi="Times New Roman" w:cs="Times New Roman" w:hint="default"/>
                <w:sz w:val="24"/>
                <w:szCs w:val="24"/>
                <w:highlight w:val="none"/>
              </w:rPr>
              <w:t>社团主要负责人（社长）；校艺术团团长、</w:t>
            </w:r>
            <w:r>
              <w:rPr>
                <w:rFonts w:eastAsia="宋体" w:cs="Times New Roman" w:hint="eastAsia"/>
                <w:sz w:val="24"/>
                <w:szCs w:val="24"/>
                <w:highlight w:val="none"/>
                <w:lang w:val="en-US" w:eastAsia="zh-CN"/>
              </w:rPr>
              <w:t>校</w:t>
            </w:r>
            <w:r>
              <w:rPr>
                <w:rFonts w:ascii="Times New Roman" w:eastAsia="宋体" w:hAnsi="Times New Roman" w:cs="Times New Roman" w:hint="default"/>
                <w:sz w:val="24"/>
                <w:szCs w:val="24"/>
                <w:highlight w:val="none"/>
              </w:rPr>
              <w:t>体育队队长</w:t>
            </w:r>
            <w:r>
              <w:rPr>
                <w:rFonts w:ascii="Times New Roman" w:eastAsia="宋体" w:hAnsi="Times New Roman" w:cs="Times New Roman" w:hint="default"/>
                <w:sz w:val="24"/>
                <w:szCs w:val="24"/>
                <w:highlight w:val="none"/>
                <w:lang w:val="en-US" w:eastAsia="zh-CN"/>
              </w:rPr>
              <w:t>等</w:t>
            </w:r>
            <w:r>
              <w:rPr>
                <w:rFonts w:ascii="Times New Roman" w:eastAsia="宋体" w:hAnsi="Times New Roman" w:cs="Times New Roman" w:hint="default"/>
                <w:sz w:val="24"/>
                <w:szCs w:val="24"/>
                <w:highlight w:val="none"/>
              </w:rPr>
              <w:t>。</w:t>
            </w:r>
          </w:p>
        </w:tc>
      </w:tr>
      <w:tr w14:paraId="2F985440">
        <w:tblPrEx>
          <w:tblW w:w="7454" w:type="dxa"/>
          <w:jc w:val="center"/>
        </w:tblPrEx>
        <w:trPr>
          <w:jc w:val="center"/>
        </w:trPr>
        <w:tc>
          <w:tcPr>
            <w:tcW w:w="811" w:type="dxa"/>
            <w:vAlign w:val="center"/>
          </w:tcPr>
          <w:p w14:paraId="22F9B78E">
            <w:pPr>
              <w:spacing w:line="360" w:lineRule="auto"/>
              <w:rPr>
                <w:rFonts w:ascii="Times New Roman" w:eastAsia="宋体" w:hAnsi="Times New Roman" w:cs="Times New Roman" w:hint="default"/>
                <w:sz w:val="24"/>
                <w:szCs w:val="24"/>
                <w:highlight w:val="none"/>
                <w:lang w:val="en-US" w:eastAsia="zh-CN"/>
              </w:rPr>
            </w:pPr>
            <w:r>
              <w:rPr>
                <w:rFonts w:ascii="Times New Roman" w:eastAsia="宋体" w:hAnsi="Times New Roman" w:cs="Times New Roman" w:hint="default"/>
                <w:sz w:val="24"/>
                <w:szCs w:val="24"/>
                <w:highlight w:val="none"/>
                <w:lang w:val="en-US" w:eastAsia="zh-CN"/>
              </w:rPr>
              <w:t>0.</w:t>
            </w:r>
            <w:r>
              <w:rPr>
                <w:rFonts w:eastAsia="宋体" w:cs="Times New Roman" w:hint="eastAsia"/>
                <w:sz w:val="24"/>
                <w:szCs w:val="24"/>
                <w:highlight w:val="none"/>
                <w:lang w:val="en-US" w:eastAsia="zh-CN"/>
              </w:rPr>
              <w:t>8</w:t>
            </w:r>
          </w:p>
        </w:tc>
        <w:tc>
          <w:tcPr>
            <w:tcW w:w="6643" w:type="dxa"/>
            <w:vAlign w:val="center"/>
          </w:tcPr>
          <w:p w14:paraId="3EF2A52D">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院团委部门一般负责人；院学生会部门一般负责人；社团一般负责人（副社长）</w:t>
            </w:r>
            <w:r>
              <w:rPr>
                <w:rFonts w:ascii="Times New Roman" w:eastAsia="宋体" w:hAnsi="Times New Roman" w:cs="Times New Roman" w:hint="default"/>
                <w:sz w:val="24"/>
                <w:szCs w:val="24"/>
                <w:highlight w:val="none"/>
                <w:lang w:val="en-US" w:eastAsia="zh-CN"/>
              </w:rPr>
              <w:t>等</w:t>
            </w:r>
            <w:r>
              <w:rPr>
                <w:rFonts w:ascii="Times New Roman" w:eastAsia="宋体" w:hAnsi="Times New Roman" w:cs="Times New Roman" w:hint="default"/>
                <w:sz w:val="24"/>
                <w:szCs w:val="24"/>
                <w:highlight w:val="none"/>
              </w:rPr>
              <w:t>。</w:t>
            </w:r>
          </w:p>
        </w:tc>
      </w:tr>
      <w:tr w14:paraId="19AA3FAE">
        <w:tblPrEx>
          <w:tblW w:w="7454" w:type="dxa"/>
          <w:jc w:val="center"/>
        </w:tblPrEx>
        <w:trPr>
          <w:jc w:val="center"/>
        </w:trPr>
        <w:tc>
          <w:tcPr>
            <w:tcW w:w="811" w:type="dxa"/>
            <w:vAlign w:val="center"/>
          </w:tcPr>
          <w:p w14:paraId="2F713B5B">
            <w:pPr>
              <w:spacing w:line="360" w:lineRule="auto"/>
              <w:rPr>
                <w:rFonts w:ascii="Times New Roman" w:eastAsia="宋体" w:hAnsi="Times New Roman" w:cs="Times New Roman" w:hint="eastAsia"/>
                <w:sz w:val="24"/>
                <w:szCs w:val="24"/>
                <w:highlight w:val="none"/>
                <w:lang w:eastAsia="zh-CN"/>
              </w:rPr>
            </w:pPr>
            <w:r>
              <w:rPr>
                <w:rFonts w:ascii="Times New Roman" w:eastAsia="宋体" w:hAnsi="Times New Roman" w:cs="Times New Roman" w:hint="default"/>
                <w:sz w:val="24"/>
                <w:szCs w:val="24"/>
                <w:highlight w:val="none"/>
              </w:rPr>
              <w:t>0.</w:t>
            </w:r>
            <w:r>
              <w:rPr>
                <w:rFonts w:eastAsia="宋体" w:cs="Times New Roman" w:hint="eastAsia"/>
                <w:sz w:val="24"/>
                <w:szCs w:val="24"/>
                <w:highlight w:val="none"/>
                <w:lang w:val="en-US" w:eastAsia="zh-CN"/>
              </w:rPr>
              <w:t>6</w:t>
            </w:r>
          </w:p>
        </w:tc>
        <w:tc>
          <w:tcPr>
            <w:tcW w:w="6643" w:type="dxa"/>
            <w:vAlign w:val="center"/>
          </w:tcPr>
          <w:p w14:paraId="3C9065FF">
            <w:pPr>
              <w:spacing w:line="360" w:lineRule="auto"/>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rPr>
              <w:t>院艺术团、运动队主要负责人；社团部门主要负责人</w:t>
            </w:r>
            <w:r>
              <w:rPr>
                <w:rFonts w:ascii="Times New Roman" w:eastAsia="宋体" w:hAnsi="Times New Roman" w:cs="Times New Roman" w:hint="default"/>
                <w:sz w:val="24"/>
                <w:szCs w:val="24"/>
                <w:highlight w:val="none"/>
                <w:lang w:val="en-US" w:eastAsia="zh-CN"/>
              </w:rPr>
              <w:t>等</w:t>
            </w:r>
            <w:r>
              <w:rPr>
                <w:rFonts w:ascii="Times New Roman" w:eastAsia="宋体" w:hAnsi="Times New Roman" w:cs="Times New Roman" w:hint="default"/>
                <w:sz w:val="24"/>
                <w:szCs w:val="24"/>
                <w:highlight w:val="none"/>
                <w:lang w:eastAsia="zh-CN"/>
              </w:rPr>
              <w:t>。</w:t>
            </w:r>
          </w:p>
        </w:tc>
      </w:tr>
      <w:tr w14:paraId="6FDB7AA2">
        <w:tblPrEx>
          <w:tblW w:w="7454" w:type="dxa"/>
          <w:jc w:val="center"/>
        </w:tblPrEx>
        <w:trPr>
          <w:jc w:val="center"/>
        </w:trPr>
        <w:tc>
          <w:tcPr>
            <w:tcW w:w="811" w:type="dxa"/>
            <w:vAlign w:val="center"/>
          </w:tcPr>
          <w:p w14:paraId="2A0E6D66">
            <w:pPr>
              <w:spacing w:line="360" w:lineRule="auto"/>
              <w:rPr>
                <w:rFonts w:ascii="Times New Roman" w:eastAsia="宋体" w:hAnsi="Times New Roman" w:cs="Times New Roman" w:hint="eastAsia"/>
                <w:sz w:val="24"/>
                <w:szCs w:val="24"/>
                <w:highlight w:val="none"/>
                <w:lang w:eastAsia="zh-CN"/>
              </w:rPr>
            </w:pPr>
            <w:r>
              <w:rPr>
                <w:rFonts w:ascii="Times New Roman" w:eastAsia="宋体" w:hAnsi="Times New Roman" w:cs="Times New Roman" w:hint="default"/>
                <w:sz w:val="24"/>
                <w:szCs w:val="24"/>
                <w:highlight w:val="none"/>
              </w:rPr>
              <w:t>0.</w:t>
            </w:r>
            <w:r>
              <w:rPr>
                <w:rFonts w:eastAsia="宋体" w:cs="Times New Roman" w:hint="eastAsia"/>
                <w:sz w:val="24"/>
                <w:szCs w:val="24"/>
                <w:highlight w:val="none"/>
                <w:lang w:val="en-US" w:eastAsia="zh-CN"/>
              </w:rPr>
              <w:t>4</w:t>
            </w:r>
          </w:p>
        </w:tc>
        <w:tc>
          <w:tcPr>
            <w:tcW w:w="6643" w:type="dxa"/>
            <w:vAlign w:val="center"/>
          </w:tcPr>
          <w:p w14:paraId="588339C2">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院艺术团、运动队一般负责人；社团部门一般负责人</w:t>
            </w:r>
            <w:r>
              <w:rPr>
                <w:rFonts w:ascii="Times New Roman" w:eastAsia="宋体" w:hAnsi="Times New Roman" w:cs="Times New Roman" w:hint="default"/>
                <w:sz w:val="24"/>
                <w:szCs w:val="24"/>
                <w:highlight w:val="none"/>
                <w:lang w:val="en-US" w:eastAsia="zh-CN"/>
              </w:rPr>
              <w:t>等</w:t>
            </w:r>
            <w:r>
              <w:rPr>
                <w:rFonts w:ascii="Times New Roman" w:eastAsia="宋体" w:hAnsi="Times New Roman" w:cs="Times New Roman" w:hint="default"/>
                <w:sz w:val="24"/>
                <w:szCs w:val="24"/>
                <w:highlight w:val="none"/>
              </w:rPr>
              <w:t>。</w:t>
            </w:r>
          </w:p>
        </w:tc>
      </w:tr>
      <w:tr w14:paraId="1CCF3C93">
        <w:tblPrEx>
          <w:tblW w:w="7454" w:type="dxa"/>
          <w:jc w:val="center"/>
        </w:tblPrEx>
        <w:trPr>
          <w:jc w:val="center"/>
        </w:trPr>
        <w:tc>
          <w:tcPr>
            <w:tcW w:w="811" w:type="dxa"/>
            <w:vAlign w:val="center"/>
          </w:tcPr>
          <w:p w14:paraId="0FD995DD">
            <w:pPr>
              <w:spacing w:line="360" w:lineRule="auto"/>
              <w:rPr>
                <w:rFonts w:ascii="Times New Roman" w:eastAsia="宋体" w:hAnsi="Times New Roman" w:cs="Times New Roman" w:hint="eastAsia"/>
                <w:sz w:val="24"/>
                <w:szCs w:val="24"/>
                <w:highlight w:val="none"/>
                <w:lang w:eastAsia="zh-CN"/>
              </w:rPr>
            </w:pPr>
            <w:r>
              <w:rPr>
                <w:rFonts w:ascii="Times New Roman" w:eastAsia="宋体" w:hAnsi="Times New Roman" w:cs="Times New Roman" w:hint="default"/>
                <w:sz w:val="24"/>
                <w:szCs w:val="24"/>
                <w:highlight w:val="none"/>
              </w:rPr>
              <w:t>0.</w:t>
            </w:r>
            <w:r>
              <w:rPr>
                <w:rFonts w:eastAsia="宋体" w:cs="Times New Roman" w:hint="eastAsia"/>
                <w:sz w:val="24"/>
                <w:szCs w:val="24"/>
                <w:highlight w:val="none"/>
                <w:lang w:val="en-US" w:eastAsia="zh-CN"/>
              </w:rPr>
              <w:t>2</w:t>
            </w:r>
          </w:p>
        </w:tc>
        <w:tc>
          <w:tcPr>
            <w:tcW w:w="6643" w:type="dxa"/>
            <w:vAlign w:val="center"/>
          </w:tcPr>
          <w:p w14:paraId="25A60218">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院团委干事；院学生会干事；社团干事</w:t>
            </w:r>
            <w:r>
              <w:rPr>
                <w:rFonts w:ascii="Times New Roman" w:eastAsia="宋体" w:hAnsi="Times New Roman" w:cs="Times New Roman" w:hint="default"/>
                <w:sz w:val="24"/>
                <w:szCs w:val="24"/>
                <w:highlight w:val="none"/>
                <w:lang w:val="en-US" w:eastAsia="zh-CN"/>
              </w:rPr>
              <w:t>等</w:t>
            </w:r>
            <w:r>
              <w:rPr>
                <w:rFonts w:ascii="Times New Roman" w:eastAsia="宋体" w:hAnsi="Times New Roman" w:cs="Times New Roman" w:hint="default"/>
                <w:sz w:val="24"/>
                <w:szCs w:val="24"/>
                <w:highlight w:val="none"/>
              </w:rPr>
              <w:t>。</w:t>
            </w:r>
          </w:p>
        </w:tc>
      </w:tr>
    </w:tbl>
    <w:p w14:paraId="07A138AF">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w:t>
      </w:r>
      <w:r>
        <w:rPr>
          <w:rFonts w:ascii="Times New Roman" w:eastAsia="仿宋_GB2312" w:hAnsi="Times New Roman" w:cs="Times New Roman" w:hint="default"/>
          <w:sz w:val="32"/>
          <w:szCs w:val="32"/>
          <w:highlight w:val="none"/>
          <w:lang w:val="en-US" w:eastAsia="zh-CN"/>
        </w:rPr>
        <w:t>2.1.1与2.1.2</w:t>
      </w:r>
      <w:r>
        <w:rPr>
          <w:rFonts w:ascii="Times New Roman" w:eastAsia="仿宋_GB2312" w:hAnsi="Times New Roman" w:cs="Times New Roman" w:hint="default"/>
          <w:sz w:val="32"/>
          <w:szCs w:val="32"/>
          <w:highlight w:val="none"/>
        </w:rPr>
        <w:t>）</w:t>
      </w:r>
    </w:p>
    <w:p w14:paraId="38C2307E">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2.1.1</w:t>
      </w:r>
      <w:r>
        <w:rPr>
          <w:rFonts w:cs="Times New Roman" w:hint="eastAsia"/>
          <w:sz w:val="32"/>
          <w:szCs w:val="32"/>
          <w:highlight w:val="none"/>
          <w:lang w:val="en-US" w:eastAsia="zh-CN"/>
        </w:rPr>
        <w:t>中</w:t>
      </w:r>
      <w:r>
        <w:rPr>
          <w:rFonts w:ascii="Times New Roman" w:eastAsia="仿宋_GB2312" w:hAnsi="Times New Roman" w:cs="Times New Roman" w:hint="default"/>
          <w:sz w:val="32"/>
          <w:szCs w:val="32"/>
          <w:highlight w:val="none"/>
        </w:rPr>
        <w:t>列举的学生干部可累计加分。</w:t>
      </w:r>
      <w:r>
        <w:rPr>
          <w:rFonts w:ascii="Times New Roman" w:eastAsia="仿宋_GB2312" w:hAnsi="Times New Roman" w:cs="Times New Roman" w:hint="default"/>
          <w:sz w:val="32"/>
          <w:szCs w:val="32"/>
          <w:highlight w:val="none"/>
          <w:lang w:val="en-US" w:eastAsia="zh-CN"/>
        </w:rPr>
        <w:t>2.1.2</w:t>
      </w:r>
      <w:r>
        <w:rPr>
          <w:rFonts w:ascii="Times New Roman" w:eastAsia="仿宋_GB2312" w:hAnsi="Times New Roman" w:cs="Times New Roman" w:hint="default"/>
          <w:sz w:val="32"/>
          <w:szCs w:val="32"/>
          <w:highlight w:val="none"/>
        </w:rPr>
        <w:t>中</w:t>
      </w:r>
      <w:r>
        <w:rPr>
          <w:rFonts w:cs="Times New Roman" w:hint="eastAsia"/>
          <w:sz w:val="32"/>
          <w:szCs w:val="32"/>
          <w:highlight w:val="none"/>
          <w:lang w:eastAsia="zh-CN"/>
        </w:rPr>
        <w:t>，</w:t>
      </w:r>
      <w:r>
        <w:rPr>
          <w:rFonts w:cs="Times New Roman" w:hint="eastAsia"/>
          <w:sz w:val="32"/>
          <w:szCs w:val="32"/>
          <w:highlight w:val="none"/>
          <w:lang w:val="en-US" w:eastAsia="zh-CN"/>
        </w:rPr>
        <w:t>若</w:t>
      </w:r>
      <w:r>
        <w:rPr>
          <w:rFonts w:cs="Times New Roman" w:hint="eastAsia"/>
          <w:sz w:val="32"/>
          <w:szCs w:val="32"/>
          <w:highlight w:val="none"/>
          <w:lang w:eastAsia="zh-CN"/>
        </w:rPr>
        <w:t>在</w:t>
      </w:r>
      <w:r>
        <w:rPr>
          <w:rFonts w:ascii="Times New Roman" w:eastAsia="仿宋_GB2312" w:hAnsi="Times New Roman" w:cs="Times New Roman" w:hint="default"/>
          <w:sz w:val="32"/>
          <w:szCs w:val="32"/>
          <w:highlight w:val="none"/>
        </w:rPr>
        <w:t>学院</w:t>
      </w:r>
      <w:r>
        <w:rPr>
          <w:rFonts w:cs="Times New Roman" w:hint="eastAsia"/>
          <w:sz w:val="32"/>
          <w:szCs w:val="32"/>
          <w:highlight w:val="none"/>
          <w:lang w:val="en-US" w:eastAsia="zh-CN"/>
        </w:rPr>
        <w:t>内、外</w:t>
      </w:r>
      <w:r>
        <w:rPr>
          <w:rFonts w:ascii="Times New Roman" w:eastAsia="仿宋_GB2312" w:hAnsi="Times New Roman" w:cs="Times New Roman" w:hint="default"/>
          <w:sz w:val="32"/>
          <w:szCs w:val="32"/>
          <w:highlight w:val="none"/>
        </w:rPr>
        <w:t>的学生组织</w:t>
      </w:r>
      <w:r>
        <w:rPr>
          <w:rFonts w:cs="Times New Roman" w:hint="eastAsia"/>
          <w:sz w:val="32"/>
          <w:szCs w:val="32"/>
          <w:highlight w:val="none"/>
          <w:lang w:val="en-US" w:eastAsia="zh-CN"/>
        </w:rPr>
        <w:t>均有</w:t>
      </w:r>
      <w:r>
        <w:rPr>
          <w:rFonts w:ascii="Times New Roman" w:eastAsia="仿宋_GB2312" w:hAnsi="Times New Roman" w:cs="Times New Roman" w:hint="default"/>
          <w:sz w:val="32"/>
          <w:szCs w:val="32"/>
          <w:highlight w:val="none"/>
        </w:rPr>
        <w:t>任职，</w:t>
      </w:r>
      <w:r>
        <w:rPr>
          <w:rFonts w:cs="Times New Roman" w:hint="eastAsia"/>
          <w:sz w:val="32"/>
          <w:szCs w:val="32"/>
          <w:highlight w:val="none"/>
          <w:lang w:val="en-US" w:eastAsia="zh-CN"/>
        </w:rPr>
        <w:t>分别只计一项</w:t>
      </w:r>
      <w:r>
        <w:rPr>
          <w:rFonts w:ascii="Times New Roman" w:eastAsia="仿宋_GB2312" w:hAnsi="Times New Roman" w:cs="Times New Roman" w:hint="default"/>
          <w:sz w:val="32"/>
          <w:szCs w:val="32"/>
          <w:highlight w:val="none"/>
        </w:rPr>
        <w:t>。如：某同学既是班级团支书，同时是院学生会的部门主要负责人、校学生会部门成员、A社团的干事，则可获得班级团支书、院学生会部门主要负责人及后两者其中之一的加分。</w:t>
      </w:r>
    </w:p>
    <w:p w14:paraId="222E1EF2">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学生干部工作主要指在校担任的面向学生的无报酬的工作，在社会上兼职、勤工助学等有报酬的工作，均不算在内。</w:t>
      </w:r>
    </w:p>
    <w:p w14:paraId="1FE1B85B">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学生干部</w:t>
      </w:r>
      <w:r>
        <w:rPr>
          <w:rFonts w:cs="Times New Roman" w:hint="eastAsia"/>
          <w:sz w:val="32"/>
          <w:szCs w:val="32"/>
          <w:highlight w:val="none"/>
          <w:lang w:val="en-US" w:eastAsia="zh-CN"/>
        </w:rPr>
        <w:t>需</w:t>
      </w:r>
      <w:r>
        <w:rPr>
          <w:rFonts w:ascii="Times New Roman" w:eastAsia="仿宋_GB2312" w:hAnsi="Times New Roman" w:cs="Times New Roman" w:hint="default"/>
          <w:sz w:val="32"/>
          <w:szCs w:val="32"/>
          <w:highlight w:val="none"/>
        </w:rPr>
        <w:t>任满一届，按</w:t>
      </w:r>
      <w:r>
        <w:rPr>
          <w:rFonts w:cs="Times New Roman" w:hint="eastAsia"/>
          <w:sz w:val="32"/>
          <w:szCs w:val="32"/>
          <w:highlight w:val="none"/>
          <w:lang w:val="en-US" w:eastAsia="zh-CN"/>
        </w:rPr>
        <w:t>述职</w:t>
      </w:r>
      <w:r>
        <w:rPr>
          <w:rFonts w:ascii="Times New Roman" w:eastAsia="仿宋_GB2312" w:hAnsi="Times New Roman" w:cs="Times New Roman" w:hint="default"/>
          <w:sz w:val="32"/>
          <w:szCs w:val="32"/>
          <w:highlight w:val="none"/>
        </w:rPr>
        <w:t>考核结果加分:优秀(1</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0%)、</w:t>
      </w:r>
      <w:r>
        <w:rPr>
          <w:rFonts w:ascii="Times New Roman" w:eastAsia="仿宋_GB2312" w:hAnsi="Times New Roman" w:cs="Times New Roman" w:hint="default"/>
          <w:sz w:val="32"/>
          <w:szCs w:val="32"/>
          <w:highlight w:val="none"/>
          <w:lang w:val="en-US" w:eastAsia="zh-CN"/>
        </w:rPr>
        <w:t>良好</w:t>
      </w:r>
      <w:r>
        <w:rPr>
          <w:rFonts w:ascii="Times New Roman" w:eastAsia="仿宋_GB2312" w:hAnsi="Times New Roman" w:cs="Times New Roman" w:hint="default"/>
          <w:sz w:val="32"/>
          <w:szCs w:val="32"/>
          <w:highlight w:val="none"/>
        </w:rPr>
        <w:t>（</w:t>
      </w:r>
      <w:r>
        <w:rPr>
          <w:rFonts w:ascii="Times New Roman" w:eastAsia="仿宋_GB2312" w:hAnsi="Times New Roman" w:cs="Times New Roman" w:hint="default"/>
          <w:sz w:val="32"/>
          <w:szCs w:val="32"/>
          <w:highlight w:val="none"/>
          <w:lang w:val="en-US" w:eastAsia="zh-CN"/>
        </w:rPr>
        <w:t>10</w:t>
      </w:r>
      <w:r>
        <w:rPr>
          <w:rFonts w:ascii="Times New Roman" w:eastAsia="仿宋_GB2312" w:hAnsi="Times New Roman" w:cs="Times New Roman" w:hint="default"/>
          <w:sz w:val="32"/>
          <w:szCs w:val="32"/>
          <w:highlight w:val="none"/>
        </w:rPr>
        <w:t>0％）</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合格（</w:t>
      </w:r>
      <w:r>
        <w:rPr>
          <w:rFonts w:ascii="Times New Roman" w:eastAsia="仿宋_GB2312" w:hAnsi="Times New Roman" w:cs="Times New Roman" w:hint="default"/>
          <w:sz w:val="32"/>
          <w:szCs w:val="32"/>
          <w:highlight w:val="none"/>
          <w:lang w:val="en-US" w:eastAsia="zh-CN"/>
        </w:rPr>
        <w:t>8</w:t>
      </w:r>
      <w:r>
        <w:rPr>
          <w:rFonts w:ascii="Times New Roman" w:eastAsia="仿宋_GB2312" w:hAnsi="Times New Roman" w:cs="Times New Roman" w:hint="default"/>
          <w:sz w:val="32"/>
          <w:szCs w:val="32"/>
          <w:highlight w:val="none"/>
        </w:rPr>
        <w:t>0％）、不合格（0%）。</w:t>
      </w:r>
    </w:p>
    <w:p w14:paraId="783892DD">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校级学生干部和干事须经上一级组织评议确认工作表现，作为加分依据。如校团委、学生会的干部和干事的考核成绩由校团委出具考核证明；其他社团的学生干部和干事由该社团负责人出示考核证明。考核制度必须认真落实，加分时需要提供考核证明。特殊情况下，如未来得及获得有效的考核证明，由学院学生综合素质评审小组研究确认。</w:t>
      </w:r>
    </w:p>
    <w:p w14:paraId="7C220FD3">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5</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校内各</w:t>
      </w:r>
      <w:r>
        <w:rPr>
          <w:rFonts w:ascii="Times New Roman" w:eastAsia="仿宋_GB2312" w:hAnsi="Times New Roman" w:cs="Times New Roman" w:hint="default"/>
          <w:sz w:val="32"/>
          <w:szCs w:val="32"/>
          <w:highlight w:val="none"/>
          <w:lang w:val="en-US" w:eastAsia="zh-CN"/>
        </w:rPr>
        <w:t>类</w:t>
      </w:r>
      <w:r>
        <w:rPr>
          <w:rFonts w:ascii="Times New Roman" w:eastAsia="仿宋_GB2312" w:hAnsi="Times New Roman" w:cs="Times New Roman" w:hint="default"/>
          <w:sz w:val="32"/>
          <w:szCs w:val="32"/>
          <w:highlight w:val="none"/>
        </w:rPr>
        <w:t>学生社团必须是经院系和学校有关部门批准成立的合法社团组织。</w:t>
      </w:r>
    </w:p>
    <w:p w14:paraId="0A3F4795">
      <w:pPr>
        <w:pStyle w:val="NormalIndent"/>
        <w:rPr>
          <w:rFonts w:ascii="Times New Roman" w:eastAsia="仿宋_GB2312" w:hAnsi="Times New Roman" w:cs="Times New Roman" w:hint="default"/>
          <w:b/>
          <w:sz w:val="32"/>
          <w:szCs w:val="32"/>
          <w:highlight w:val="none"/>
        </w:rPr>
      </w:pPr>
    </w:p>
    <w:p w14:paraId="4080D518">
      <w:pPr>
        <w:adjustRightInd w:val="0"/>
        <w:snapToGrid w:val="0"/>
        <w:spacing w:line="560" w:lineRule="exact"/>
        <w:ind w:firstLine="640" w:firstLineChars="200"/>
        <w:rPr>
          <w:rFonts w:ascii="Times New Roman" w:eastAsia="仿宋_GB2312" w:hAnsi="Times New Roman" w:cs="Times New Roman" w:hint="default"/>
          <w:b/>
          <w:sz w:val="32"/>
          <w:szCs w:val="32"/>
          <w:highlight w:val="none"/>
          <w:lang w:val="en-US"/>
        </w:rPr>
      </w:pPr>
      <w:r>
        <w:rPr>
          <w:rFonts w:ascii="Times New Roman" w:eastAsia="仿宋_GB2312" w:hAnsi="Times New Roman" w:cs="Times New Roman" w:hint="default"/>
          <w:b/>
          <w:sz w:val="32"/>
          <w:szCs w:val="32"/>
          <w:highlight w:val="none"/>
        </w:rPr>
        <w:t>2.1</w:t>
      </w:r>
      <w:r>
        <w:rPr>
          <w:rFonts w:ascii="Times New Roman" w:eastAsia="仿宋_GB2312" w:hAnsi="Times New Roman" w:cs="Times New Roman" w:hint="default"/>
          <w:b/>
          <w:sz w:val="32"/>
          <w:szCs w:val="32"/>
          <w:highlight w:val="none"/>
          <w:lang w:val="en-US" w:eastAsia="zh-CN"/>
        </w:rPr>
        <w:t>.3</w:t>
      </w:r>
      <w:r>
        <w:rPr>
          <w:rFonts w:ascii="Times New Roman" w:eastAsia="仿宋_GB2312" w:hAnsi="Times New Roman" w:cs="Times New Roman" w:hint="default"/>
          <w:b/>
          <w:sz w:val="32"/>
          <w:szCs w:val="32"/>
          <w:highlight w:val="none"/>
        </w:rPr>
        <w:t xml:space="preserve"> </w:t>
      </w:r>
      <w:r>
        <w:rPr>
          <w:rFonts w:ascii="Times New Roman" w:eastAsia="仿宋_GB2312" w:hAnsi="Times New Roman" w:cs="Times New Roman" w:hint="default"/>
          <w:b/>
          <w:sz w:val="32"/>
          <w:szCs w:val="32"/>
          <w:highlight w:val="none"/>
          <w:lang w:val="en-US" w:eastAsia="zh-CN"/>
        </w:rPr>
        <w:t>获得个人荣誉</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056"/>
        <w:gridCol w:w="7152"/>
      </w:tblGrid>
      <w:tr w14:paraId="1CBE7BEF">
        <w:tblPrEx>
          <w:tblW w:w="0" w:type="auto"/>
          <w:jc w:val="center"/>
        </w:tblPrEx>
        <w:trPr>
          <w:jc w:val="center"/>
        </w:trPr>
        <w:tc>
          <w:tcPr>
            <w:tcW w:w="1056" w:type="dxa"/>
          </w:tcPr>
          <w:p w14:paraId="12D0E3AB">
            <w:pPr>
              <w:spacing w:line="360" w:lineRule="auto"/>
              <w:jc w:val="both"/>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加</w:t>
            </w:r>
            <w:r>
              <w:rPr>
                <w:rFonts w:ascii="Times New Roman" w:eastAsia="宋体" w:hAnsi="Times New Roman" w:cs="Times New Roman" w:hint="default"/>
                <w:sz w:val="24"/>
                <w:szCs w:val="24"/>
                <w:highlight w:val="none"/>
                <w:lang w:val="en-US" w:eastAsia="zh-CN"/>
              </w:rPr>
              <w:t xml:space="preserve"> </w:t>
            </w:r>
            <w:r>
              <w:rPr>
                <w:rFonts w:ascii="Times New Roman" w:eastAsia="宋体" w:hAnsi="Times New Roman" w:cs="Times New Roman" w:hint="default"/>
                <w:sz w:val="24"/>
                <w:szCs w:val="24"/>
                <w:highlight w:val="none"/>
              </w:rPr>
              <w:t>分</w:t>
            </w:r>
          </w:p>
        </w:tc>
        <w:tc>
          <w:tcPr>
            <w:tcW w:w="7152" w:type="dxa"/>
          </w:tcPr>
          <w:p w14:paraId="469621AB">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条  件</w:t>
            </w:r>
          </w:p>
        </w:tc>
      </w:tr>
      <w:tr w14:paraId="770AF9F9">
        <w:tblPrEx>
          <w:tblW w:w="0" w:type="auto"/>
          <w:jc w:val="center"/>
        </w:tblPrEx>
        <w:trPr>
          <w:jc w:val="center"/>
        </w:trPr>
        <w:tc>
          <w:tcPr>
            <w:tcW w:w="1056" w:type="dxa"/>
            <w:vAlign w:val="top"/>
          </w:tcPr>
          <w:p w14:paraId="1598771E">
            <w:pPr>
              <w:spacing w:line="360" w:lineRule="auto"/>
              <w:jc w:val="center"/>
              <w:rPr>
                <w:rFonts w:ascii="Times New Roman" w:eastAsia="宋体" w:hAnsi="Times New Roman" w:cs="Times New Roman" w:hint="default"/>
                <w:kern w:val="2"/>
                <w:sz w:val="24"/>
                <w:szCs w:val="24"/>
                <w:highlight w:val="none"/>
                <w:lang w:val="en-US" w:eastAsia="zh-CN" w:bidi="ar-SA"/>
              </w:rPr>
            </w:pPr>
            <w:r>
              <w:rPr>
                <w:rFonts w:ascii="Times New Roman" w:eastAsia="宋体" w:hAnsi="Times New Roman" w:cs="Times New Roman" w:hint="default"/>
                <w:sz w:val="24"/>
                <w:szCs w:val="24"/>
                <w:highlight w:val="none"/>
                <w:lang w:val="en-US" w:eastAsia="zh-CN"/>
              </w:rPr>
              <w:t>2</w:t>
            </w:r>
            <w:r>
              <w:rPr>
                <w:rFonts w:ascii="Times New Roman" w:eastAsia="宋体" w:hAnsi="Times New Roman" w:cs="Times New Roman" w:hint="default"/>
                <w:sz w:val="24"/>
                <w:szCs w:val="24"/>
                <w:highlight w:val="none"/>
              </w:rPr>
              <w:t>.0-1.0</w:t>
            </w:r>
          </w:p>
        </w:tc>
        <w:tc>
          <w:tcPr>
            <w:tcW w:w="7152" w:type="dxa"/>
            <w:vAlign w:val="top"/>
          </w:tcPr>
          <w:p w14:paraId="58C48989">
            <w:pPr>
              <w:spacing w:line="360" w:lineRule="auto"/>
              <w:rPr>
                <w:rFonts w:ascii="Times New Roman" w:eastAsia="宋体" w:hAnsi="Times New Roman" w:cs="Times New Roman" w:hint="default"/>
                <w:kern w:val="2"/>
                <w:sz w:val="24"/>
                <w:szCs w:val="24"/>
                <w:highlight w:val="none"/>
                <w:lang w:val="en-US" w:eastAsia="zh-CN" w:bidi="ar-SA"/>
              </w:rPr>
            </w:pPr>
            <w:r>
              <w:rPr>
                <w:rFonts w:ascii="Times New Roman" w:eastAsia="宋体" w:hAnsi="Times New Roman" w:cs="Times New Roman" w:hint="default"/>
                <w:sz w:val="24"/>
                <w:szCs w:val="24"/>
                <w:highlight w:val="none"/>
              </w:rPr>
              <w:t>见义勇为，勇斗歹徒，拾金不昧受到有关部门表彰者：作出表彰的机构级别分别为全国（</w:t>
            </w:r>
            <w:r>
              <w:rPr>
                <w:rFonts w:ascii="Times New Roman" w:eastAsia="宋体" w:hAnsi="Times New Roman" w:cs="Times New Roman" w:hint="default"/>
                <w:sz w:val="24"/>
                <w:szCs w:val="24"/>
                <w:highlight w:val="none"/>
                <w:lang w:val="en-US" w:eastAsia="zh-CN"/>
              </w:rPr>
              <w:t>2</w:t>
            </w:r>
            <w:r>
              <w:rPr>
                <w:rFonts w:ascii="Times New Roman" w:eastAsia="宋体" w:hAnsi="Times New Roman" w:cs="Times New Roman" w:hint="default"/>
                <w:sz w:val="24"/>
                <w:szCs w:val="24"/>
                <w:highlight w:val="none"/>
              </w:rPr>
              <w:t>.0)、省（</w:t>
            </w:r>
            <w:r>
              <w:rPr>
                <w:rFonts w:ascii="Times New Roman" w:eastAsia="宋体" w:hAnsi="Times New Roman" w:cs="Times New Roman" w:hint="default"/>
                <w:sz w:val="24"/>
                <w:szCs w:val="24"/>
                <w:highlight w:val="none"/>
                <w:lang w:val="en-US" w:eastAsia="zh-CN"/>
              </w:rPr>
              <w:t>1</w:t>
            </w:r>
            <w:r>
              <w:rPr>
                <w:rFonts w:ascii="Times New Roman" w:eastAsia="宋体" w:hAnsi="Times New Roman" w:cs="Times New Roman" w:hint="default"/>
                <w:sz w:val="24"/>
                <w:szCs w:val="24"/>
                <w:highlight w:val="none"/>
              </w:rPr>
              <w:t>.5）、市（</w:t>
            </w:r>
            <w:r>
              <w:rPr>
                <w:rFonts w:ascii="Times New Roman" w:eastAsia="宋体" w:hAnsi="Times New Roman" w:cs="Times New Roman" w:hint="default"/>
                <w:sz w:val="24"/>
                <w:szCs w:val="24"/>
                <w:highlight w:val="none"/>
                <w:lang w:val="en-US" w:eastAsia="zh-CN"/>
              </w:rPr>
              <w:t>1</w:t>
            </w:r>
            <w:r>
              <w:rPr>
                <w:rFonts w:ascii="Times New Roman" w:eastAsia="宋体" w:hAnsi="Times New Roman" w:cs="Times New Roman" w:hint="default"/>
                <w:sz w:val="24"/>
                <w:szCs w:val="24"/>
                <w:highlight w:val="none"/>
              </w:rPr>
              <w:t>.0）、校（</w:t>
            </w:r>
            <w:r>
              <w:rPr>
                <w:rFonts w:ascii="Times New Roman" w:eastAsia="宋体" w:hAnsi="Times New Roman" w:cs="Times New Roman" w:hint="default"/>
                <w:sz w:val="24"/>
                <w:szCs w:val="24"/>
                <w:highlight w:val="none"/>
                <w:lang w:val="en-US" w:eastAsia="zh-CN"/>
              </w:rPr>
              <w:t>0</w:t>
            </w:r>
            <w:r>
              <w:rPr>
                <w:rFonts w:ascii="Times New Roman" w:eastAsia="宋体" w:hAnsi="Times New Roman" w:cs="Times New Roman" w:hint="default"/>
                <w:sz w:val="24"/>
                <w:szCs w:val="24"/>
                <w:highlight w:val="none"/>
              </w:rPr>
              <w:t>.5）、院（</w:t>
            </w:r>
            <w:r>
              <w:rPr>
                <w:rFonts w:ascii="Times New Roman" w:eastAsia="宋体" w:hAnsi="Times New Roman" w:cs="Times New Roman" w:hint="default"/>
                <w:sz w:val="24"/>
                <w:szCs w:val="24"/>
                <w:highlight w:val="none"/>
                <w:lang w:val="en-US" w:eastAsia="zh-CN"/>
              </w:rPr>
              <w:t>0</w:t>
            </w:r>
            <w:r>
              <w:rPr>
                <w:rFonts w:ascii="Times New Roman" w:eastAsia="宋体" w:hAnsi="Times New Roman" w:cs="Times New Roman" w:hint="default"/>
                <w:sz w:val="24"/>
                <w:szCs w:val="24"/>
                <w:highlight w:val="none"/>
              </w:rPr>
              <w:t>.</w:t>
            </w:r>
            <w:r>
              <w:rPr>
                <w:rFonts w:ascii="Times New Roman" w:eastAsia="宋体" w:hAnsi="Times New Roman" w:cs="Times New Roman" w:hint="default"/>
                <w:sz w:val="24"/>
                <w:szCs w:val="24"/>
                <w:highlight w:val="none"/>
                <w:lang w:val="en-US" w:eastAsia="zh-CN"/>
              </w:rPr>
              <w:t>3</w:t>
            </w:r>
            <w:r>
              <w:rPr>
                <w:rFonts w:ascii="Times New Roman" w:eastAsia="宋体" w:hAnsi="Times New Roman" w:cs="Times New Roman" w:hint="default"/>
                <w:sz w:val="24"/>
                <w:szCs w:val="24"/>
                <w:highlight w:val="none"/>
              </w:rPr>
              <w:t>）</w:t>
            </w:r>
          </w:p>
        </w:tc>
      </w:tr>
      <w:tr w14:paraId="6C652366">
        <w:tblPrEx>
          <w:tblW w:w="0" w:type="auto"/>
          <w:jc w:val="center"/>
        </w:tblPrEx>
        <w:trPr>
          <w:jc w:val="center"/>
        </w:trPr>
        <w:tc>
          <w:tcPr>
            <w:tcW w:w="1056" w:type="dxa"/>
          </w:tcPr>
          <w:p w14:paraId="4374D00F">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lang w:val="en-US" w:eastAsia="zh-CN"/>
              </w:rPr>
              <w:t>2</w:t>
            </w: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1</w:t>
            </w:r>
            <w:r>
              <w:rPr>
                <w:rFonts w:ascii="Times New Roman" w:eastAsia="宋体" w:hAnsi="Times New Roman" w:cs="Times New Roman" w:hint="default"/>
                <w:sz w:val="24"/>
                <w:szCs w:val="24"/>
                <w:highlight w:val="none"/>
              </w:rPr>
              <w:t>.5</w:t>
            </w:r>
          </w:p>
        </w:tc>
        <w:tc>
          <w:tcPr>
            <w:tcW w:w="7152" w:type="dxa"/>
          </w:tcPr>
          <w:p w14:paraId="33B3A8AA">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国家级先进个人，包括全国大学生年度人物（</w:t>
            </w:r>
            <w:r>
              <w:rPr>
                <w:rFonts w:ascii="Times New Roman" w:eastAsia="宋体" w:hAnsi="Times New Roman" w:cs="Times New Roman" w:hint="default"/>
                <w:sz w:val="24"/>
                <w:szCs w:val="24"/>
                <w:highlight w:val="none"/>
                <w:lang w:val="en-US" w:eastAsia="zh-CN"/>
              </w:rPr>
              <w:t>2</w:t>
            </w:r>
            <w:r>
              <w:rPr>
                <w:rFonts w:ascii="Times New Roman" w:eastAsia="宋体" w:hAnsi="Times New Roman" w:cs="Times New Roman" w:hint="default"/>
                <w:sz w:val="24"/>
                <w:szCs w:val="24"/>
                <w:highlight w:val="none"/>
              </w:rPr>
              <w:t>.0），全国三好学生（</w:t>
            </w:r>
            <w:r>
              <w:rPr>
                <w:rFonts w:ascii="Times New Roman" w:eastAsia="宋体" w:hAnsi="Times New Roman" w:cs="Times New Roman" w:hint="default"/>
                <w:sz w:val="24"/>
                <w:szCs w:val="24"/>
                <w:highlight w:val="none"/>
                <w:lang w:val="en-US" w:eastAsia="zh-CN"/>
              </w:rPr>
              <w:t>2</w:t>
            </w:r>
            <w:r>
              <w:rPr>
                <w:rFonts w:ascii="Times New Roman" w:eastAsia="宋体" w:hAnsi="Times New Roman" w:cs="Times New Roman" w:hint="default"/>
                <w:sz w:val="24"/>
                <w:szCs w:val="24"/>
                <w:highlight w:val="none"/>
              </w:rPr>
              <w:t>.0），其他国家级先进个人（</w:t>
            </w:r>
            <w:r>
              <w:rPr>
                <w:rFonts w:ascii="Times New Roman" w:eastAsia="宋体" w:hAnsi="Times New Roman" w:cs="Times New Roman" w:hint="default"/>
                <w:sz w:val="24"/>
                <w:szCs w:val="24"/>
                <w:highlight w:val="none"/>
                <w:lang w:val="en-US" w:eastAsia="zh-CN"/>
              </w:rPr>
              <w:t>1</w:t>
            </w:r>
            <w:r>
              <w:rPr>
                <w:rFonts w:ascii="Times New Roman" w:eastAsia="宋体" w:hAnsi="Times New Roman" w:cs="Times New Roman" w:hint="default"/>
                <w:sz w:val="24"/>
                <w:szCs w:val="24"/>
                <w:highlight w:val="none"/>
              </w:rPr>
              <w:t>.5）</w:t>
            </w:r>
          </w:p>
        </w:tc>
      </w:tr>
      <w:tr w14:paraId="275792AC">
        <w:tblPrEx>
          <w:tblW w:w="0" w:type="auto"/>
          <w:jc w:val="center"/>
        </w:tblPrEx>
        <w:trPr>
          <w:jc w:val="center"/>
        </w:trPr>
        <w:tc>
          <w:tcPr>
            <w:tcW w:w="1056" w:type="dxa"/>
          </w:tcPr>
          <w:p w14:paraId="22F1D588">
            <w:pPr>
              <w:spacing w:line="360" w:lineRule="auto"/>
              <w:jc w:val="center"/>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lang w:val="en-US" w:eastAsia="zh-CN"/>
              </w:rPr>
              <w:t>1.</w:t>
            </w:r>
            <w:r>
              <w:rPr>
                <w:rFonts w:eastAsia="宋体" w:cs="Times New Roman" w:hint="eastAsia"/>
                <w:sz w:val="24"/>
                <w:szCs w:val="24"/>
                <w:highlight w:val="none"/>
                <w:lang w:val="en-US" w:eastAsia="zh-CN"/>
              </w:rPr>
              <w:t>4</w:t>
            </w:r>
            <w:r>
              <w:rPr>
                <w:rFonts w:ascii="Times New Roman" w:eastAsia="宋体" w:hAnsi="Times New Roman" w:cs="Times New Roman" w:hint="default"/>
                <w:sz w:val="24"/>
                <w:szCs w:val="24"/>
                <w:highlight w:val="none"/>
              </w:rPr>
              <w:t>-1.</w:t>
            </w:r>
            <w:r>
              <w:rPr>
                <w:rFonts w:eastAsia="宋体" w:cs="Times New Roman" w:hint="eastAsia"/>
                <w:sz w:val="24"/>
                <w:szCs w:val="24"/>
                <w:highlight w:val="none"/>
                <w:lang w:val="en-US" w:eastAsia="zh-CN"/>
              </w:rPr>
              <w:t>1</w:t>
            </w:r>
          </w:p>
        </w:tc>
        <w:tc>
          <w:tcPr>
            <w:tcW w:w="7152" w:type="dxa"/>
          </w:tcPr>
          <w:p w14:paraId="4BF84370">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省级先进个人，包括省级优秀学生干部及团干部（</w:t>
            </w:r>
            <w:r>
              <w:rPr>
                <w:rFonts w:eastAsia="宋体" w:cs="Times New Roman" w:hint="eastAsia"/>
                <w:sz w:val="24"/>
                <w:szCs w:val="24"/>
                <w:highlight w:val="none"/>
                <w:lang w:val="en-US" w:eastAsia="zh-CN"/>
              </w:rPr>
              <w:t>1</w:t>
            </w:r>
            <w:r>
              <w:rPr>
                <w:rFonts w:ascii="Times New Roman" w:eastAsia="宋体" w:hAnsi="Times New Roman" w:cs="Times New Roman" w:hint="default"/>
                <w:sz w:val="24"/>
                <w:szCs w:val="24"/>
                <w:highlight w:val="none"/>
              </w:rPr>
              <w:t>.</w:t>
            </w:r>
            <w:r>
              <w:rPr>
                <w:rFonts w:eastAsia="宋体" w:cs="Times New Roman" w:hint="eastAsia"/>
                <w:sz w:val="24"/>
                <w:szCs w:val="24"/>
                <w:highlight w:val="none"/>
                <w:lang w:val="en-US" w:eastAsia="zh-CN"/>
              </w:rPr>
              <w:t>4</w:t>
            </w:r>
            <w:r>
              <w:rPr>
                <w:rFonts w:ascii="Times New Roman" w:eastAsia="宋体" w:hAnsi="Times New Roman" w:cs="Times New Roman" w:hint="default"/>
                <w:sz w:val="24"/>
                <w:szCs w:val="24"/>
                <w:highlight w:val="none"/>
              </w:rPr>
              <w:t>），省级优秀党员和团员（</w:t>
            </w:r>
            <w:r>
              <w:rPr>
                <w:rFonts w:eastAsia="宋体" w:cs="Times New Roman" w:hint="eastAsia"/>
                <w:sz w:val="24"/>
                <w:szCs w:val="24"/>
                <w:highlight w:val="none"/>
                <w:lang w:val="en-US" w:eastAsia="zh-CN"/>
              </w:rPr>
              <w:t>1.3</w:t>
            </w:r>
            <w:r>
              <w:rPr>
                <w:rFonts w:ascii="Times New Roman" w:eastAsia="宋体" w:hAnsi="Times New Roman" w:cs="Times New Roman" w:hint="default"/>
                <w:sz w:val="24"/>
                <w:szCs w:val="24"/>
                <w:highlight w:val="none"/>
              </w:rPr>
              <w:t>），省级三好学生（</w:t>
            </w:r>
            <w:r>
              <w:rPr>
                <w:rFonts w:eastAsia="宋体" w:cs="Times New Roman" w:hint="eastAsia"/>
                <w:sz w:val="24"/>
                <w:szCs w:val="24"/>
                <w:highlight w:val="none"/>
                <w:lang w:val="en-US" w:eastAsia="zh-CN"/>
              </w:rPr>
              <w:t>1.2</w:t>
            </w:r>
            <w:r>
              <w:rPr>
                <w:rFonts w:ascii="Times New Roman" w:eastAsia="宋体" w:hAnsi="Times New Roman" w:cs="Times New Roman" w:hint="default"/>
                <w:sz w:val="24"/>
                <w:szCs w:val="24"/>
                <w:highlight w:val="none"/>
              </w:rPr>
              <w:t>），其他省级先进个人（</w:t>
            </w:r>
            <w:r>
              <w:rPr>
                <w:rFonts w:eastAsia="宋体" w:cs="Times New Roman" w:hint="eastAsia"/>
                <w:sz w:val="24"/>
                <w:szCs w:val="24"/>
                <w:highlight w:val="none"/>
                <w:lang w:val="en-US" w:eastAsia="zh-CN"/>
              </w:rPr>
              <w:t>1.1</w:t>
            </w:r>
            <w:r>
              <w:rPr>
                <w:rFonts w:ascii="Times New Roman" w:eastAsia="宋体" w:hAnsi="Times New Roman" w:cs="Times New Roman" w:hint="default"/>
                <w:sz w:val="24"/>
                <w:szCs w:val="24"/>
                <w:highlight w:val="none"/>
              </w:rPr>
              <w:t>）</w:t>
            </w:r>
          </w:p>
        </w:tc>
      </w:tr>
      <w:tr w14:paraId="587ADF65">
        <w:tblPrEx>
          <w:tblW w:w="0" w:type="auto"/>
          <w:jc w:val="center"/>
        </w:tblPrEx>
        <w:trPr>
          <w:trHeight w:val="1217"/>
          <w:jc w:val="center"/>
        </w:trPr>
        <w:tc>
          <w:tcPr>
            <w:tcW w:w="1056" w:type="dxa"/>
          </w:tcPr>
          <w:p w14:paraId="6B5329EA">
            <w:pPr>
              <w:spacing w:line="360" w:lineRule="auto"/>
              <w:jc w:val="center"/>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rPr>
              <w:t>1.</w:t>
            </w:r>
            <w:r>
              <w:rPr>
                <w:rFonts w:ascii="Times New Roman" w:eastAsia="宋体" w:hAnsi="Times New Roman" w:cs="Times New Roman" w:hint="default"/>
                <w:sz w:val="24"/>
                <w:szCs w:val="24"/>
                <w:highlight w:val="none"/>
                <w:lang w:val="en-US" w:eastAsia="zh-CN"/>
              </w:rPr>
              <w:t>0</w:t>
            </w: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4</w:t>
            </w:r>
          </w:p>
        </w:tc>
        <w:tc>
          <w:tcPr>
            <w:tcW w:w="7152" w:type="dxa"/>
          </w:tcPr>
          <w:p w14:paraId="300D3B1B">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市级先进个人，校级先进个人，包括市级优秀学生干部及团干部（1.</w:t>
            </w:r>
            <w:r>
              <w:rPr>
                <w:rFonts w:ascii="Times New Roman" w:eastAsia="宋体" w:hAnsi="Times New Roman" w:cs="Times New Roman" w:hint="default"/>
                <w:sz w:val="24"/>
                <w:szCs w:val="24"/>
                <w:highlight w:val="none"/>
                <w:lang w:val="en-US" w:eastAsia="zh-CN"/>
              </w:rPr>
              <w:t>0</w:t>
            </w:r>
            <w:r>
              <w:rPr>
                <w:rFonts w:ascii="Times New Roman" w:eastAsia="宋体" w:hAnsi="Times New Roman" w:cs="Times New Roman" w:hint="default"/>
                <w:sz w:val="24"/>
                <w:szCs w:val="24"/>
                <w:highlight w:val="none"/>
              </w:rPr>
              <w:t>），中山大学年度人物（1.</w:t>
            </w:r>
            <w:r>
              <w:rPr>
                <w:rFonts w:ascii="Times New Roman" w:eastAsia="宋体" w:hAnsi="Times New Roman" w:cs="Times New Roman" w:hint="default"/>
                <w:sz w:val="24"/>
                <w:szCs w:val="24"/>
                <w:highlight w:val="none"/>
                <w:lang w:val="en-US" w:eastAsia="zh-CN"/>
              </w:rPr>
              <w:t>0</w:t>
            </w:r>
            <w:r>
              <w:rPr>
                <w:rFonts w:ascii="Times New Roman" w:eastAsia="宋体" w:hAnsi="Times New Roman" w:cs="Times New Roman" w:hint="default"/>
                <w:sz w:val="24"/>
                <w:szCs w:val="24"/>
                <w:highlight w:val="none"/>
              </w:rPr>
              <w:t>），市级优秀党员和团员（</w:t>
            </w:r>
            <w:r>
              <w:rPr>
                <w:rFonts w:ascii="Times New Roman" w:eastAsia="宋体" w:hAnsi="Times New Roman" w:cs="Times New Roman" w:hint="default"/>
                <w:sz w:val="24"/>
                <w:szCs w:val="24"/>
                <w:highlight w:val="none"/>
                <w:lang w:val="en-US" w:eastAsia="zh-CN"/>
              </w:rPr>
              <w:t>0.7</w:t>
            </w:r>
            <w:r>
              <w:rPr>
                <w:rFonts w:ascii="Times New Roman" w:eastAsia="宋体" w:hAnsi="Times New Roman" w:cs="Times New Roman" w:hint="default"/>
                <w:sz w:val="24"/>
                <w:szCs w:val="24"/>
                <w:highlight w:val="none"/>
              </w:rPr>
              <w:t>），校级优秀学生干部、团干部及团支书（</w:t>
            </w:r>
            <w:r>
              <w:rPr>
                <w:rFonts w:ascii="Times New Roman" w:eastAsia="宋体" w:hAnsi="Times New Roman" w:cs="Times New Roman" w:hint="default"/>
                <w:sz w:val="24"/>
                <w:szCs w:val="24"/>
                <w:highlight w:val="none"/>
                <w:lang w:val="en-US" w:eastAsia="zh-CN"/>
              </w:rPr>
              <w:t>0.6</w:t>
            </w:r>
            <w:r>
              <w:rPr>
                <w:rFonts w:ascii="Times New Roman" w:eastAsia="宋体" w:hAnsi="Times New Roman" w:cs="Times New Roman" w:hint="default"/>
                <w:sz w:val="24"/>
                <w:szCs w:val="24"/>
                <w:highlight w:val="none"/>
              </w:rPr>
              <w:t>），校级优秀党员和团员（0.</w:t>
            </w:r>
            <w:r>
              <w:rPr>
                <w:rFonts w:ascii="Times New Roman" w:eastAsia="宋体" w:hAnsi="Times New Roman" w:cs="Times New Roman" w:hint="default"/>
                <w:sz w:val="24"/>
                <w:szCs w:val="24"/>
                <w:highlight w:val="none"/>
                <w:lang w:val="en-US" w:eastAsia="zh-CN"/>
              </w:rPr>
              <w:t>4</w:t>
            </w:r>
            <w:r>
              <w:rPr>
                <w:rFonts w:ascii="Times New Roman" w:eastAsia="宋体" w:hAnsi="Times New Roman" w:cs="Times New Roman" w:hint="default"/>
                <w:sz w:val="24"/>
                <w:szCs w:val="24"/>
                <w:highlight w:val="none"/>
              </w:rPr>
              <w:t>），校级勤工助学先进个人（0.</w:t>
            </w:r>
            <w:r>
              <w:rPr>
                <w:rFonts w:ascii="Times New Roman" w:eastAsia="宋体" w:hAnsi="Times New Roman" w:cs="Times New Roman" w:hint="default"/>
                <w:sz w:val="24"/>
                <w:szCs w:val="24"/>
                <w:highlight w:val="none"/>
                <w:lang w:val="en-US" w:eastAsia="zh-CN"/>
              </w:rPr>
              <w:t>4</w:t>
            </w:r>
            <w:r>
              <w:rPr>
                <w:rFonts w:ascii="Times New Roman" w:eastAsia="宋体" w:hAnsi="Times New Roman" w:cs="Times New Roman" w:hint="default"/>
                <w:sz w:val="24"/>
                <w:szCs w:val="24"/>
                <w:highlight w:val="none"/>
              </w:rPr>
              <w:t>），其他校级先进个人（0.</w:t>
            </w:r>
            <w:r>
              <w:rPr>
                <w:rFonts w:ascii="Times New Roman" w:eastAsia="宋体" w:hAnsi="Times New Roman" w:cs="Times New Roman" w:hint="default"/>
                <w:sz w:val="24"/>
                <w:szCs w:val="24"/>
                <w:highlight w:val="none"/>
                <w:lang w:val="en-US" w:eastAsia="zh-CN"/>
              </w:rPr>
              <w:t>4</w:t>
            </w:r>
            <w:r>
              <w:rPr>
                <w:rFonts w:ascii="Times New Roman" w:eastAsia="宋体" w:hAnsi="Times New Roman" w:cs="Times New Roman" w:hint="default"/>
                <w:sz w:val="24"/>
                <w:szCs w:val="24"/>
                <w:highlight w:val="none"/>
              </w:rPr>
              <w:t>）</w:t>
            </w:r>
          </w:p>
        </w:tc>
      </w:tr>
      <w:tr w14:paraId="568A2F5C">
        <w:tblPrEx>
          <w:tblW w:w="0" w:type="auto"/>
          <w:jc w:val="center"/>
        </w:tblPrEx>
        <w:trPr>
          <w:jc w:val="center"/>
        </w:trPr>
        <w:tc>
          <w:tcPr>
            <w:tcW w:w="1056" w:type="dxa"/>
          </w:tcPr>
          <w:p w14:paraId="1FBD1B08">
            <w:pPr>
              <w:spacing w:line="360" w:lineRule="auto"/>
              <w:jc w:val="center"/>
              <w:rPr>
                <w:rFonts w:ascii="Times New Roman" w:eastAsia="宋体" w:hAnsi="Times New Roman" w:cs="Times New Roman" w:hint="default"/>
                <w:sz w:val="24"/>
                <w:szCs w:val="24"/>
                <w:highlight w:val="none"/>
                <w:lang w:eastAsia="zh-CN"/>
              </w:rPr>
            </w:pP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3</w:t>
            </w: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1</w:t>
            </w:r>
          </w:p>
        </w:tc>
        <w:tc>
          <w:tcPr>
            <w:tcW w:w="7152" w:type="dxa"/>
          </w:tcPr>
          <w:p w14:paraId="7E21992A">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院级先进个人，包括院级优秀团干部及团支书（0.</w:t>
            </w:r>
            <w:r>
              <w:rPr>
                <w:rFonts w:ascii="Times New Roman" w:eastAsia="宋体" w:hAnsi="Times New Roman" w:cs="Times New Roman" w:hint="default"/>
                <w:sz w:val="24"/>
                <w:szCs w:val="24"/>
                <w:highlight w:val="none"/>
                <w:lang w:val="en-US" w:eastAsia="zh-CN"/>
              </w:rPr>
              <w:t>3</w:t>
            </w:r>
            <w:r>
              <w:rPr>
                <w:rFonts w:ascii="Times New Roman" w:eastAsia="宋体" w:hAnsi="Times New Roman" w:cs="Times New Roman" w:hint="default"/>
                <w:sz w:val="24"/>
                <w:szCs w:val="24"/>
                <w:highlight w:val="none"/>
              </w:rPr>
              <w:t>），院级优秀党员和团员（0.</w:t>
            </w:r>
            <w:r>
              <w:rPr>
                <w:rFonts w:ascii="Times New Roman" w:eastAsia="宋体" w:hAnsi="Times New Roman" w:cs="Times New Roman" w:hint="default"/>
                <w:sz w:val="24"/>
                <w:szCs w:val="24"/>
                <w:highlight w:val="none"/>
                <w:lang w:val="en-US" w:eastAsia="zh-CN"/>
              </w:rPr>
              <w:t>2</w:t>
            </w:r>
            <w:r>
              <w:rPr>
                <w:rFonts w:ascii="Times New Roman" w:eastAsia="宋体" w:hAnsi="Times New Roman" w:cs="Times New Roman" w:hint="default"/>
                <w:sz w:val="24"/>
                <w:szCs w:val="24"/>
                <w:highlight w:val="none"/>
              </w:rPr>
              <w:t>），院级优秀学生骨干（0.</w:t>
            </w:r>
            <w:r>
              <w:rPr>
                <w:rFonts w:ascii="Times New Roman" w:eastAsia="宋体" w:hAnsi="Times New Roman" w:cs="Times New Roman" w:hint="default"/>
                <w:sz w:val="24"/>
                <w:szCs w:val="24"/>
                <w:highlight w:val="none"/>
                <w:lang w:val="en-US" w:eastAsia="zh-CN"/>
              </w:rPr>
              <w:t>1</w:t>
            </w:r>
            <w:r>
              <w:rPr>
                <w:rFonts w:ascii="Times New Roman" w:eastAsia="宋体" w:hAnsi="Times New Roman" w:cs="Times New Roman" w:hint="default"/>
                <w:sz w:val="24"/>
                <w:szCs w:val="24"/>
                <w:highlight w:val="none"/>
              </w:rPr>
              <w:t>）</w:t>
            </w:r>
          </w:p>
        </w:tc>
      </w:tr>
    </w:tbl>
    <w:p w14:paraId="7FEDAD81">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说明（2.1</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rPr>
        <w:t>）</w:t>
      </w:r>
    </w:p>
    <w:p w14:paraId="2027AF19">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系列荣誉评选获不同荣誉者</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如五四评优中优秀团干、优秀团员等</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、同一荣誉获不同级别者</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如各级优秀先进个人</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只计最高分，不可累加；不同类型的荣誉，分数可累加。双专业的同学，如果在其他校区与室友合作评上了文明宿舍，也可按相同标准加分，需提供相关证明。</w:t>
      </w:r>
    </w:p>
    <w:p w14:paraId="2A4B9372">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团籍在中山大学的学生，所获得的共青团类先进个人表彰，必须具有</w:t>
      </w:r>
      <w:r>
        <w:rPr>
          <w:rFonts w:ascii="Times New Roman" w:eastAsia="仿宋_GB2312" w:hAnsi="Times New Roman" w:cs="Times New Roman" w:hint="default"/>
          <w:sz w:val="32"/>
          <w:szCs w:val="32"/>
          <w:highlight w:val="none"/>
          <w:lang w:eastAsia="zh-CN"/>
        </w:rPr>
        <w:t>先进能源</w:t>
      </w:r>
      <w:r>
        <w:rPr>
          <w:rFonts w:ascii="Times New Roman" w:eastAsia="仿宋_GB2312" w:hAnsi="Times New Roman" w:cs="Times New Roman" w:hint="default"/>
          <w:sz w:val="32"/>
          <w:szCs w:val="32"/>
          <w:highlight w:val="none"/>
        </w:rPr>
        <w:t>学院团</w:t>
      </w:r>
      <w:r>
        <w:rPr>
          <w:rFonts w:ascii="Times New Roman" w:eastAsia="仿宋_GB2312" w:hAnsi="Times New Roman" w:cs="Times New Roman" w:hint="default"/>
          <w:sz w:val="32"/>
          <w:szCs w:val="32"/>
          <w:highlight w:val="none"/>
          <w:lang w:val="en-US" w:eastAsia="zh-CN"/>
        </w:rPr>
        <w:t>委</w:t>
      </w:r>
      <w:r>
        <w:rPr>
          <w:rFonts w:ascii="Times New Roman" w:eastAsia="仿宋_GB2312" w:hAnsi="Times New Roman" w:cs="Times New Roman" w:hint="default"/>
          <w:sz w:val="32"/>
          <w:szCs w:val="32"/>
          <w:highlight w:val="none"/>
        </w:rPr>
        <w:t>、中山大学团委、共青团深圳市委员会、共青团广州市委员会、共青团珠海市委员会、共青团广东省委员会、团中央等出具的相关奖状或公告作为证明材料。评上其他共青团组织的优秀团员，不予加分。</w:t>
      </w:r>
    </w:p>
    <w:p w14:paraId="0CB4431C">
      <w:pPr>
        <w:adjustRightInd w:val="0"/>
        <w:snapToGrid w:val="0"/>
        <w:spacing w:line="400" w:lineRule="exact"/>
        <w:rPr>
          <w:rFonts w:ascii="Times New Roman" w:eastAsia="仿宋_GB2312" w:hAnsi="Times New Roman" w:cs="Times New Roman" w:hint="default"/>
          <w:sz w:val="32"/>
          <w:szCs w:val="32"/>
          <w:highlight w:val="none"/>
        </w:rPr>
      </w:pPr>
    </w:p>
    <w:p w14:paraId="6D9F8883">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2.2 先进集体成员</w:t>
      </w:r>
    </w:p>
    <w:tbl>
      <w:tblPr>
        <w:tblStyle w:val="TableNormal"/>
        <w:tblW w:w="0" w:type="auto"/>
        <w:jc w:val="center"/>
        <w:tblCellMar>
          <w:top w:w="0" w:type="dxa"/>
          <w:left w:w="0" w:type="dxa"/>
          <w:bottom w:w="0" w:type="dxa"/>
          <w:right w:w="0" w:type="dxa"/>
        </w:tblCellMar>
      </w:tblPr>
      <w:tblGrid>
        <w:gridCol w:w="610"/>
        <w:gridCol w:w="6173"/>
      </w:tblGrid>
      <w:tr w14:paraId="0533A4E4">
        <w:tblPrEx>
          <w:tblW w:w="0" w:type="auto"/>
          <w:jc w:val="center"/>
        </w:tblPrEx>
        <w:trPr>
          <w:trHeight w:val="315"/>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6F28B4">
            <w:pPr>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w:t>
            </w:r>
            <w:r>
              <w:rPr>
                <w:rFonts w:ascii="Times New Roman" w:eastAsia="宋体" w:hAnsi="Times New Roman" w:cs="Times New Roman" w:hint="default"/>
                <w:b w:val="0"/>
                <w:bCs w:val="0"/>
                <w:sz w:val="24"/>
                <w:szCs w:val="24"/>
                <w:highlight w:val="none"/>
                <w:lang w:val="en-US" w:eastAsia="zh-CN"/>
              </w:rPr>
              <w:t xml:space="preserve"> </w:t>
            </w:r>
            <w:r>
              <w:rPr>
                <w:rFonts w:ascii="Times New Roman" w:eastAsia="宋体" w:hAnsi="Times New Roman" w:cs="Times New Roman" w:hint="default"/>
                <w:b w:val="0"/>
                <w:bCs w:val="0"/>
                <w:sz w:val="24"/>
                <w:szCs w:val="24"/>
                <w:highlight w:val="none"/>
              </w:rPr>
              <w:t>分</w:t>
            </w:r>
          </w:p>
        </w:tc>
        <w:tc>
          <w:tcPr>
            <w:tcW w:w="0" w:type="auto"/>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F87E1F">
            <w:pPr>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w:t>
            </w:r>
            <w:r>
              <w:rPr>
                <w:rFonts w:eastAsia="宋体" w:cs="Times New Roman" w:hint="eastAsia"/>
                <w:b w:val="0"/>
                <w:bCs w:val="0"/>
                <w:sz w:val="24"/>
                <w:szCs w:val="24"/>
                <w:highlight w:val="none"/>
                <w:lang w:val="en-US" w:eastAsia="zh-CN"/>
              </w:rPr>
              <w:t xml:space="preserve">  </w:t>
            </w:r>
            <w:r>
              <w:rPr>
                <w:rFonts w:ascii="Times New Roman" w:eastAsia="宋体" w:hAnsi="Times New Roman" w:cs="Times New Roman" w:hint="default"/>
                <w:b w:val="0"/>
                <w:bCs w:val="0"/>
                <w:sz w:val="24"/>
                <w:szCs w:val="24"/>
                <w:highlight w:val="none"/>
              </w:rPr>
              <w:t>件</w:t>
            </w:r>
          </w:p>
        </w:tc>
      </w:tr>
      <w:tr w14:paraId="26532921">
        <w:tblPrEx>
          <w:tblW w:w="0" w:type="auto"/>
          <w:jc w:val="center"/>
        </w:tblPrEx>
        <w:trPr>
          <w:trHeight w:val="285"/>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C375E16">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2</w:t>
            </w:r>
            <w:r>
              <w:rPr>
                <w:rFonts w:ascii="Times New Roman" w:eastAsia="宋体" w:hAnsi="Times New Roman" w:cs="Times New Roman" w:hint="default"/>
                <w:bCs/>
                <w:sz w:val="24"/>
                <w:szCs w:val="24"/>
                <w:highlight w:val="none"/>
              </w:rPr>
              <w:t>.0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53EBADCC">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全国先进集体主要负责人。</w:t>
            </w:r>
          </w:p>
        </w:tc>
      </w:tr>
      <w:tr w14:paraId="15A3CBA8">
        <w:tblPrEx>
          <w:tblW w:w="0" w:type="auto"/>
          <w:jc w:val="center"/>
        </w:tblPrEx>
        <w:trPr>
          <w:trHeight w:val="384"/>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8EBD0AB">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1</w:t>
            </w:r>
            <w:r>
              <w:rPr>
                <w:rFonts w:ascii="Times New Roman" w:eastAsia="宋体" w:hAnsi="Times New Roman" w:cs="Times New Roman" w:hint="default"/>
                <w:bCs/>
                <w:sz w:val="24"/>
                <w:szCs w:val="24"/>
                <w:highlight w:val="none"/>
              </w:rPr>
              <w:t>.</w:t>
            </w:r>
            <w:r>
              <w:rPr>
                <w:rFonts w:ascii="Times New Roman" w:eastAsia="宋体" w:hAnsi="Times New Roman" w:cs="Times New Roman" w:hint="default"/>
                <w:bCs/>
                <w:sz w:val="24"/>
                <w:szCs w:val="24"/>
                <w:highlight w:val="none"/>
                <w:lang w:val="en-US" w:eastAsia="zh-CN"/>
              </w:rPr>
              <w:t>7</w:t>
            </w:r>
            <w:r>
              <w:rPr>
                <w:rFonts w:ascii="Times New Roman" w:eastAsia="宋体" w:hAnsi="Times New Roman" w:cs="Times New Roman" w:hint="default"/>
                <w:bCs/>
                <w:sz w:val="24"/>
                <w:szCs w:val="24"/>
                <w:highlight w:val="none"/>
              </w:rPr>
              <w:t xml:space="preserve">5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59C34F29">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全国先进集体一般负责人；省级先进集体的主要负责人。</w:t>
            </w:r>
          </w:p>
        </w:tc>
      </w:tr>
      <w:tr w14:paraId="2D0242F9">
        <w:tblPrEx>
          <w:tblW w:w="0" w:type="auto"/>
          <w:jc w:val="center"/>
        </w:tblPrEx>
        <w:trPr>
          <w:trHeight w:val="285"/>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1A157AA">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1.5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2BE48087">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省级先进集体的一般负责人；</w:t>
            </w:r>
          </w:p>
          <w:p w14:paraId="32F93DD3">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市级先进集体的主要负责人；</w:t>
            </w:r>
          </w:p>
          <w:p w14:paraId="7E981478">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深圳</w:t>
            </w:r>
            <w:r>
              <w:rPr>
                <w:rFonts w:ascii="Times New Roman" w:eastAsia="宋体" w:hAnsi="Times New Roman" w:cs="Times New Roman" w:hint="default"/>
                <w:bCs/>
                <w:sz w:val="24"/>
                <w:szCs w:val="24"/>
                <w:highlight w:val="none"/>
              </w:rPr>
              <w:t>市优秀团委主要负责人。</w:t>
            </w:r>
          </w:p>
        </w:tc>
      </w:tr>
      <w:tr w14:paraId="5AE45E11">
        <w:tblPrEx>
          <w:tblW w:w="0" w:type="auto"/>
          <w:jc w:val="center"/>
        </w:tblPrEx>
        <w:trPr>
          <w:trHeight w:val="285"/>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C244572">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1.0</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6CC146E3">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全国先进集体的一般成员；</w:t>
            </w:r>
          </w:p>
          <w:p w14:paraId="360866EE">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市级先进集体的一般负责人；</w:t>
            </w:r>
          </w:p>
          <w:p w14:paraId="06B99CE5">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深圳</w:t>
            </w:r>
            <w:r>
              <w:rPr>
                <w:rFonts w:ascii="Times New Roman" w:eastAsia="宋体" w:hAnsi="Times New Roman" w:cs="Times New Roman" w:hint="default"/>
                <w:bCs/>
                <w:sz w:val="24"/>
                <w:szCs w:val="24"/>
                <w:highlight w:val="none"/>
              </w:rPr>
              <w:t>市优秀团委一般负责人；</w:t>
            </w:r>
          </w:p>
          <w:p w14:paraId="4F30048E">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校级优秀学生会主要负责人；</w:t>
            </w:r>
          </w:p>
          <w:p w14:paraId="79BF7F3A">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校红旗团委主要负责人；</w:t>
            </w:r>
          </w:p>
        </w:tc>
      </w:tr>
      <w:tr w14:paraId="1A92A622">
        <w:tblPrEx>
          <w:tblW w:w="0" w:type="auto"/>
          <w:jc w:val="center"/>
        </w:tblPrEx>
        <w:trPr>
          <w:trHeight w:val="285"/>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57BCC6">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0.8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tcPr>
          <w:p w14:paraId="7F11B584">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中山大学样板党支部主要负责人（支部副书记）；</w:t>
            </w:r>
          </w:p>
          <w:p w14:paraId="53BE1D18">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校级优秀学生会一般负责人；</w:t>
            </w:r>
          </w:p>
          <w:p w14:paraId="3D82C93D">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校红旗团委一般负责人；</w:t>
            </w:r>
          </w:p>
        </w:tc>
      </w:tr>
      <w:tr w14:paraId="076D3AE2">
        <w:tblPrEx>
          <w:tblW w:w="0" w:type="auto"/>
          <w:jc w:val="center"/>
        </w:tblPrEx>
        <w:trPr>
          <w:trHeight w:val="453"/>
          <w:jc w:val="center"/>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4D418D">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0.5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57100C">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省级先进集体的一般成员；</w:t>
            </w:r>
          </w:p>
          <w:p w14:paraId="78BFCB98">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校级先进集体主要负责人；</w:t>
            </w:r>
          </w:p>
          <w:p w14:paraId="17B02D3E">
            <w:pPr>
              <w:bidi w:val="0"/>
              <w:rPr>
                <w:rFonts w:ascii="Times New Roman" w:hAnsi="Times New Roman" w:eastAsiaTheme="minorEastAsia" w:cs="Times New Roman" w:hint="default"/>
                <w:sz w:val="24"/>
                <w:szCs w:val="28"/>
                <w:highlight w:val="none"/>
              </w:rPr>
            </w:pPr>
            <w:r>
              <w:rPr>
                <w:rFonts w:ascii="Times New Roman" w:hAnsi="Times New Roman" w:eastAsiaTheme="minorEastAsia" w:cs="Times New Roman" w:hint="default"/>
                <w:sz w:val="24"/>
                <w:szCs w:val="28"/>
                <w:highlight w:val="none"/>
              </w:rPr>
              <w:t>中山大学样板党支部一般负责人（支部委员）；</w:t>
            </w:r>
          </w:p>
          <w:p w14:paraId="00FD7DBC">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中山大学五四红旗团支部主要负责人（团支书）；</w:t>
            </w:r>
          </w:p>
          <w:p w14:paraId="5D8CE267">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中山大学优良学风班主要负责人（班长）。</w:t>
            </w:r>
          </w:p>
        </w:tc>
      </w:tr>
      <w:tr w14:paraId="299B5EE9">
        <w:tblPrEx>
          <w:tblW w:w="0" w:type="auto"/>
          <w:jc w:val="center"/>
        </w:tblPrEx>
        <w:trPr>
          <w:trHeight w:val="512"/>
          <w:jc w:val="center"/>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1E40D2E">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0.4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0648D2">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校区级先进集体主要负责人；</w:t>
            </w:r>
          </w:p>
        </w:tc>
      </w:tr>
      <w:tr w14:paraId="6AC2CD61">
        <w:tblPrEx>
          <w:tblW w:w="0" w:type="auto"/>
          <w:jc w:val="center"/>
        </w:tblPrEx>
        <w:trPr>
          <w:trHeight w:val="396"/>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C858485">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0.3 </w:t>
            </w:r>
          </w:p>
        </w:tc>
        <w:tc>
          <w:tcPr>
            <w:tcW w:w="0" w:type="auto"/>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1E9DD52">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市级先进集体的一般成员；</w:t>
            </w:r>
          </w:p>
          <w:p w14:paraId="65C2279B">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校级先进集体一般负责人；</w:t>
            </w:r>
          </w:p>
          <w:p w14:paraId="2554FC0E">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院级先进集体主要负责人；</w:t>
            </w:r>
          </w:p>
          <w:p w14:paraId="39032251">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中山大学文明宿舍舍长；</w:t>
            </w:r>
          </w:p>
          <w:p w14:paraId="774C8D22">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中山大学五四红旗团支部一般负责人：其余班委（含班长）；</w:t>
            </w:r>
          </w:p>
          <w:p w14:paraId="64C94803">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中山大学优良学风班一般负责人：其余班委（含团支书）；</w:t>
            </w:r>
          </w:p>
          <w:p w14:paraId="4E9E7812">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中山大学优秀学生社团负责人（会长和副会长）</w:t>
            </w:r>
          </w:p>
          <w:p w14:paraId="3DECA88A">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院级五四红旗团支部主要负责人（团支书）。</w:t>
            </w:r>
          </w:p>
        </w:tc>
      </w:tr>
      <w:tr w14:paraId="0DCB803A">
        <w:tblPrEx>
          <w:tblW w:w="0" w:type="auto"/>
          <w:jc w:val="center"/>
        </w:tblPrEx>
        <w:trPr>
          <w:trHeight w:val="396"/>
          <w:jc w:val="center"/>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333F335">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0.2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E7C3720">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校区级先进集体一般负责人；</w:t>
            </w:r>
          </w:p>
          <w:p w14:paraId="4644FAE5">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中山大学文明宿舍舍员；</w:t>
            </w:r>
          </w:p>
          <w:p w14:paraId="35E89647">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院级文明宿舍舍长；</w:t>
            </w:r>
          </w:p>
          <w:p w14:paraId="0B701A72">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院级五四红旗团支部一般负责人：其余班委（含班长）；</w:t>
            </w:r>
          </w:p>
          <w:p w14:paraId="75C71917">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中山大学十佳社团部门负责人。</w:t>
            </w:r>
          </w:p>
        </w:tc>
      </w:tr>
      <w:tr w14:paraId="631F2757">
        <w:tblPrEx>
          <w:tblW w:w="0" w:type="auto"/>
          <w:jc w:val="center"/>
        </w:tblPrEx>
        <w:trPr>
          <w:trHeight w:val="396"/>
          <w:jc w:val="center"/>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8EA6488">
            <w:pPr>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 xml:space="preserve">0.1 </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F79A665">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中山大学样板党支部一般成员；</w:t>
            </w:r>
          </w:p>
          <w:p w14:paraId="6271EA28">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校级优秀学生会一般成员；</w:t>
            </w:r>
          </w:p>
          <w:p w14:paraId="47CBF490">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校级优良学风班一般成员；</w:t>
            </w:r>
          </w:p>
          <w:p w14:paraId="5DCB4697">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校级五四红旗团支部一般成员；</w:t>
            </w:r>
          </w:p>
          <w:p w14:paraId="38E9E265">
            <w:pP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院级文明宿舍舍员。</w:t>
            </w:r>
          </w:p>
        </w:tc>
      </w:tr>
    </w:tbl>
    <w:p w14:paraId="02E06207">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说明（2.2）</w:t>
      </w:r>
    </w:p>
    <w:p w14:paraId="112E9811">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系列荣誉评选获不同荣誉者、同一荣誉获不同级别者，例如各级优秀先进个人、文明宿舍等，只计最高分，不可累加；不同类型的荣誉，分数可累加。双专业的同学，如果在其他校区与室友合作评上了文明宿舍，也可按相同标准加分，需提供相关证明。</w:t>
      </w:r>
    </w:p>
    <w:p w14:paraId="66057C91">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rPr>
        <w:t>一般情况下，“主要负责人”指党支部书记或副书记、团委副书记、团委委员、学生会主席</w:t>
      </w:r>
      <w:r>
        <w:rPr>
          <w:rFonts w:ascii="Times New Roman" w:eastAsia="仿宋_GB2312" w:hAnsi="Times New Roman" w:cs="Times New Roman" w:hint="default"/>
          <w:sz w:val="32"/>
          <w:szCs w:val="32"/>
          <w:highlight w:val="none"/>
          <w:lang w:val="en-US" w:eastAsia="zh-CN"/>
        </w:rPr>
        <w:t>团成员</w:t>
      </w:r>
      <w:r>
        <w:rPr>
          <w:rFonts w:ascii="Times New Roman" w:eastAsia="仿宋_GB2312" w:hAnsi="Times New Roman" w:cs="Times New Roman" w:hint="default"/>
          <w:sz w:val="32"/>
          <w:szCs w:val="32"/>
          <w:highlight w:val="none"/>
        </w:rPr>
        <w:t>、班长和团支书等；“一般负责人”指党支部委员</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团委</w:t>
      </w:r>
      <w:r>
        <w:rPr>
          <w:rFonts w:ascii="Times New Roman" w:eastAsia="仿宋_GB2312" w:hAnsi="Times New Roman" w:cs="Times New Roman" w:hint="default"/>
          <w:sz w:val="32"/>
          <w:szCs w:val="32"/>
          <w:highlight w:val="none"/>
          <w:lang w:val="en-US" w:eastAsia="zh-CN"/>
        </w:rPr>
        <w:t>部门负责人</w:t>
      </w:r>
      <w:r>
        <w:rPr>
          <w:rFonts w:ascii="Times New Roman" w:eastAsia="仿宋_GB2312" w:hAnsi="Times New Roman" w:cs="Times New Roman" w:hint="default"/>
          <w:sz w:val="32"/>
          <w:szCs w:val="32"/>
          <w:highlight w:val="none"/>
        </w:rPr>
        <w:t>、学生会</w:t>
      </w:r>
      <w:r>
        <w:rPr>
          <w:rFonts w:ascii="Times New Roman" w:eastAsia="仿宋_GB2312" w:hAnsi="Times New Roman" w:cs="Times New Roman" w:hint="default"/>
          <w:sz w:val="32"/>
          <w:szCs w:val="32"/>
          <w:highlight w:val="none"/>
          <w:lang w:val="en-US" w:eastAsia="zh-CN"/>
        </w:rPr>
        <w:t>部门负责人</w:t>
      </w:r>
      <w:r>
        <w:rPr>
          <w:rFonts w:ascii="Times New Roman" w:eastAsia="仿宋_GB2312" w:hAnsi="Times New Roman" w:cs="Times New Roman" w:hint="default"/>
          <w:sz w:val="32"/>
          <w:szCs w:val="32"/>
          <w:highlight w:val="none"/>
        </w:rPr>
        <w:t>、班委、团支委等。在实际操作中，每次活动的“主要负责人”和“一般负责人”可能有变，可由活动组织方开具有效证明，提供本次活动的主要负责人和一般负责人的详细名单，对每位成员的贡献度作清楚的说明，每次活动加分参照对应的证明，可参考学院提供的模板。（举例：学生会的某主席，请假两个月在家，没参与学生会工作，即不可默认其为“主要负责人”，不予以加分。而某位干事负责了大部分工作，应作为“主要负责人”加分。即，每次活动只给实际参与的负责人加分，以组织方的证明为准。）如有特殊情况另作认定的，由获奖集体讨论主要负责人、一般负责人和一般成员名单，超过全体成员2/3同意后报</w:t>
      </w:r>
      <w:r>
        <w:rPr>
          <w:rFonts w:ascii="Times New Roman" w:eastAsia="仿宋_GB2312" w:hAnsi="Times New Roman" w:cs="Times New Roman" w:hint="default"/>
          <w:sz w:val="32"/>
          <w:szCs w:val="32"/>
          <w:highlight w:val="none"/>
          <w:lang w:eastAsia="zh-CN"/>
        </w:rPr>
        <w:t>先进能源</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2"/>
          <w:sz w:val="32"/>
          <w:szCs w:val="32"/>
          <w:highlight w:val="none"/>
        </w:rPr>
        <w:t>学生</w:t>
      </w:r>
      <w:r>
        <w:rPr>
          <w:rFonts w:ascii="Times New Roman" w:eastAsia="仿宋_GB2312" w:hAnsi="Times New Roman" w:cs="Times New Roman" w:hint="default"/>
          <w:bCs w:val="0"/>
          <w:sz w:val="32"/>
          <w:szCs w:val="32"/>
          <w:highlight w:val="none"/>
        </w:rPr>
        <w:t>综合素质</w:t>
      </w:r>
      <w:r>
        <w:rPr>
          <w:rFonts w:ascii="Times New Roman" w:eastAsia="仿宋_GB2312" w:hAnsi="Times New Roman" w:cs="Times New Roman" w:hint="default"/>
          <w:bCs w:val="0"/>
          <w:sz w:val="32"/>
          <w:szCs w:val="32"/>
          <w:highlight w:val="none"/>
          <w:lang w:val="en-US" w:eastAsia="zh-CN"/>
        </w:rPr>
        <w:t>评审</w:t>
      </w:r>
      <w:r>
        <w:rPr>
          <w:rFonts w:ascii="Times New Roman" w:eastAsia="仿宋_GB2312" w:hAnsi="Times New Roman" w:cs="Times New Roman" w:hint="default"/>
          <w:bCs w:val="0"/>
          <w:sz w:val="32"/>
          <w:szCs w:val="32"/>
          <w:highlight w:val="none"/>
        </w:rPr>
        <w:t>小组</w:t>
      </w:r>
      <w:r>
        <w:rPr>
          <w:rFonts w:ascii="Times New Roman" w:eastAsia="仿宋_GB2312" w:hAnsi="Times New Roman" w:cs="Times New Roman" w:hint="default"/>
          <w:sz w:val="32"/>
          <w:szCs w:val="32"/>
          <w:highlight w:val="none"/>
        </w:rPr>
        <w:t>审核（社团还需要先报指导单位审核），由</w:t>
      </w:r>
      <w:r>
        <w:rPr>
          <w:rFonts w:ascii="Times New Roman" w:eastAsia="仿宋_GB2312" w:hAnsi="Times New Roman" w:cs="Times New Roman" w:hint="default"/>
          <w:sz w:val="32"/>
          <w:szCs w:val="32"/>
          <w:highlight w:val="none"/>
          <w:lang w:eastAsia="zh-CN"/>
        </w:rPr>
        <w:t>先进能源</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2"/>
          <w:sz w:val="32"/>
          <w:szCs w:val="32"/>
          <w:highlight w:val="none"/>
        </w:rPr>
        <w:t>学生</w:t>
      </w:r>
      <w:r>
        <w:rPr>
          <w:rFonts w:ascii="Times New Roman" w:eastAsia="仿宋_GB2312" w:hAnsi="Times New Roman" w:cs="Times New Roman" w:hint="default"/>
          <w:bCs w:val="0"/>
          <w:sz w:val="32"/>
          <w:szCs w:val="32"/>
          <w:highlight w:val="none"/>
        </w:rPr>
        <w:t>综合素质</w:t>
      </w:r>
      <w:r>
        <w:rPr>
          <w:rFonts w:ascii="Times New Roman" w:eastAsia="仿宋_GB2312" w:hAnsi="Times New Roman" w:cs="Times New Roman" w:hint="default"/>
          <w:bCs w:val="0"/>
          <w:sz w:val="32"/>
          <w:szCs w:val="32"/>
          <w:highlight w:val="none"/>
          <w:lang w:val="en-US" w:eastAsia="zh-CN"/>
        </w:rPr>
        <w:t>评审</w:t>
      </w:r>
      <w:r>
        <w:rPr>
          <w:rFonts w:ascii="Times New Roman" w:eastAsia="仿宋_GB2312" w:hAnsi="Times New Roman" w:cs="Times New Roman" w:hint="default"/>
          <w:bCs w:val="0"/>
          <w:sz w:val="32"/>
          <w:szCs w:val="32"/>
          <w:highlight w:val="none"/>
        </w:rPr>
        <w:t>小组</w:t>
      </w:r>
      <w:r>
        <w:rPr>
          <w:rFonts w:ascii="Times New Roman" w:eastAsia="仿宋_GB2312" w:hAnsi="Times New Roman" w:cs="Times New Roman" w:hint="default"/>
          <w:sz w:val="32"/>
          <w:szCs w:val="32"/>
          <w:highlight w:val="none"/>
        </w:rPr>
        <w:t>进行</w:t>
      </w:r>
      <w:r>
        <w:rPr>
          <w:rFonts w:ascii="Times New Roman" w:eastAsia="仿宋_GB2312" w:hAnsi="Times New Roman" w:cs="Times New Roman" w:hint="default"/>
          <w:sz w:val="32"/>
          <w:szCs w:val="32"/>
          <w:highlight w:val="none"/>
          <w:lang w:val="en-US" w:eastAsia="zh-CN"/>
        </w:rPr>
        <w:t>审</w:t>
      </w:r>
      <w:r>
        <w:rPr>
          <w:rFonts w:ascii="Times New Roman" w:eastAsia="仿宋_GB2312" w:hAnsi="Times New Roman" w:cs="Times New Roman" w:hint="default"/>
          <w:sz w:val="32"/>
          <w:szCs w:val="32"/>
          <w:highlight w:val="none"/>
        </w:rPr>
        <w:t>定。</w:t>
      </w:r>
    </w:p>
    <w:p w14:paraId="43718C32">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rPr>
        <w:t>负责人指该集体获奖期间的实际负责人，而非为其申报评奖</w:t>
      </w:r>
      <w:r>
        <w:rPr>
          <w:rFonts w:ascii="Times New Roman" w:eastAsia="仿宋_GB2312" w:hAnsi="Times New Roman" w:cs="Times New Roman" w:hint="default"/>
          <w:sz w:val="32"/>
          <w:szCs w:val="32"/>
          <w:highlight w:val="none"/>
          <w:lang w:val="en-US" w:eastAsia="zh-CN"/>
        </w:rPr>
        <w:t>时期</w:t>
      </w:r>
      <w:r>
        <w:rPr>
          <w:rFonts w:ascii="Times New Roman" w:eastAsia="仿宋_GB2312" w:hAnsi="Times New Roman" w:cs="Times New Roman" w:hint="default"/>
          <w:sz w:val="32"/>
          <w:szCs w:val="32"/>
          <w:highlight w:val="none"/>
        </w:rPr>
        <w:t>的负责人。如：某班级大一时各方面表现良好，大二开学不久后获得“优良学风班”称号，可获得加分的负责人应为大一时期任职的班长。</w:t>
      </w:r>
    </w:p>
    <w:p w14:paraId="6E58EF49">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rPr>
        <w:t>集体的评选过程跨两个任期的，由所在集体讨论决定两名责任人加分比例，总分相加不超过</w:t>
      </w:r>
      <w:r>
        <w:rPr>
          <w:rFonts w:ascii="Times New Roman" w:eastAsia="仿宋_GB2312" w:hAnsi="Times New Roman" w:cs="Times New Roman" w:hint="default"/>
          <w:sz w:val="32"/>
          <w:szCs w:val="32"/>
          <w:highlight w:val="none"/>
          <w:lang w:val="en-US" w:eastAsia="zh-CN"/>
        </w:rPr>
        <w:t>该加分项所列分值</w:t>
      </w:r>
      <w:r>
        <w:rPr>
          <w:rFonts w:ascii="Times New Roman" w:eastAsia="仿宋_GB2312" w:hAnsi="Times New Roman" w:cs="Times New Roman" w:hint="default"/>
          <w:sz w:val="32"/>
          <w:szCs w:val="32"/>
          <w:highlight w:val="none"/>
        </w:rPr>
        <w:t>。</w:t>
      </w:r>
    </w:p>
    <w:p w14:paraId="6196E7A9">
      <w:pPr>
        <w:spacing w:line="360" w:lineRule="auto"/>
        <w:rPr>
          <w:rFonts w:ascii="Times New Roman" w:eastAsia="仿宋_GB2312" w:hAnsi="Times New Roman" w:cs="Times New Roman" w:hint="default"/>
          <w:sz w:val="32"/>
          <w:szCs w:val="32"/>
          <w:highlight w:val="none"/>
        </w:rPr>
      </w:pPr>
    </w:p>
    <w:p w14:paraId="08EE2677">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（二）智育</w:t>
      </w:r>
    </w:p>
    <w:p w14:paraId="637DE735">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 专业素养</w:t>
      </w:r>
    </w:p>
    <w:p w14:paraId="551C058D">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1.1 积极参加学术讲座、论坛</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80"/>
        <w:gridCol w:w="4505"/>
      </w:tblGrid>
      <w:tr w14:paraId="13206EAF">
        <w:tblPrEx>
          <w:tblW w:w="0" w:type="auto"/>
          <w:jc w:val="center"/>
        </w:tblPrEx>
        <w:trPr>
          <w:jc w:val="center"/>
        </w:trPr>
        <w:tc>
          <w:tcPr>
            <w:tcW w:w="0" w:type="auto"/>
          </w:tcPr>
          <w:p w14:paraId="2C80BAEC">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加分</w:t>
            </w:r>
          </w:p>
        </w:tc>
        <w:tc>
          <w:tcPr>
            <w:tcW w:w="0" w:type="auto"/>
          </w:tcPr>
          <w:p w14:paraId="3942DD64">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条</w:t>
            </w:r>
            <w:r>
              <w:rPr>
                <w:rFonts w:eastAsia="宋体" w:cs="Times New Roman" w:hint="eastAsia"/>
                <w:sz w:val="24"/>
                <w:szCs w:val="24"/>
                <w:highlight w:val="none"/>
                <w:lang w:val="en-US" w:eastAsia="zh-CN"/>
              </w:rPr>
              <w:t xml:space="preserve">  </w:t>
            </w:r>
            <w:r>
              <w:rPr>
                <w:rFonts w:ascii="Times New Roman" w:eastAsia="宋体" w:hAnsi="Times New Roman" w:cs="Times New Roman" w:hint="default"/>
                <w:sz w:val="24"/>
                <w:szCs w:val="24"/>
                <w:highlight w:val="none"/>
              </w:rPr>
              <w:t>件</w:t>
            </w:r>
          </w:p>
        </w:tc>
      </w:tr>
      <w:tr w14:paraId="64078401">
        <w:tblPrEx>
          <w:tblW w:w="0" w:type="auto"/>
          <w:jc w:val="center"/>
        </w:tblPrEx>
        <w:trPr>
          <w:jc w:val="center"/>
        </w:trPr>
        <w:tc>
          <w:tcPr>
            <w:tcW w:w="0" w:type="auto"/>
          </w:tcPr>
          <w:p w14:paraId="0188EDC7">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w:t>
            </w:r>
            <w:r>
              <w:rPr>
                <w:rFonts w:ascii="Times New Roman" w:eastAsia="宋体" w:hAnsi="Times New Roman" w:cs="Times New Roman" w:hint="default"/>
                <w:sz w:val="24"/>
                <w:szCs w:val="24"/>
                <w:highlight w:val="none"/>
                <w:lang w:val="en-US" w:eastAsia="zh-CN"/>
              </w:rPr>
              <w:t>3</w:t>
            </w:r>
          </w:p>
        </w:tc>
        <w:tc>
          <w:tcPr>
            <w:tcW w:w="0" w:type="auto"/>
          </w:tcPr>
          <w:p w14:paraId="00A43FAA">
            <w:pPr>
              <w:spacing w:line="360" w:lineRule="auto"/>
              <w:rPr>
                <w:rFonts w:ascii="Times New Roman" w:eastAsia="宋体" w:hAnsi="Times New Roman" w:cs="Times New Roman" w:hint="default"/>
                <w:sz w:val="24"/>
                <w:szCs w:val="24"/>
                <w:highlight w:val="none"/>
                <w:lang w:val="en-US" w:eastAsia="zh-CN"/>
              </w:rPr>
            </w:pPr>
            <w:r>
              <w:rPr>
                <w:rFonts w:ascii="Times New Roman" w:eastAsia="宋体" w:hAnsi="Times New Roman" w:cs="Times New Roman" w:hint="default"/>
                <w:sz w:val="24"/>
                <w:szCs w:val="24"/>
                <w:highlight w:val="none"/>
              </w:rPr>
              <w:t>积极参加</w:t>
            </w:r>
            <w:r>
              <w:rPr>
                <w:rFonts w:ascii="Times New Roman" w:eastAsia="宋体" w:hAnsi="Times New Roman" w:cs="Times New Roman" w:hint="default"/>
                <w:sz w:val="24"/>
                <w:szCs w:val="24"/>
                <w:highlight w:val="none"/>
                <w:lang w:val="en-US" w:eastAsia="zh-CN"/>
              </w:rPr>
              <w:t>学院举办</w:t>
            </w:r>
            <w:r>
              <w:rPr>
                <w:rFonts w:ascii="Times New Roman" w:eastAsia="宋体" w:hAnsi="Times New Roman" w:cs="Times New Roman" w:hint="default"/>
                <w:sz w:val="24"/>
                <w:szCs w:val="24"/>
                <w:highlight w:val="none"/>
              </w:rPr>
              <w:t>讲座</w:t>
            </w:r>
            <w:r>
              <w:rPr>
                <w:rFonts w:ascii="Times New Roman" w:eastAsia="宋体" w:hAnsi="Times New Roman" w:cs="Times New Roman" w:hint="default"/>
                <w:sz w:val="24"/>
                <w:szCs w:val="24"/>
                <w:highlight w:val="none"/>
                <w:lang w:val="en-US" w:eastAsia="zh-CN"/>
              </w:rPr>
              <w:t>10次及以上场次。</w:t>
            </w:r>
          </w:p>
        </w:tc>
      </w:tr>
      <w:tr w14:paraId="5706B3BD">
        <w:tblPrEx>
          <w:tblW w:w="0" w:type="auto"/>
          <w:jc w:val="center"/>
        </w:tblPrEx>
        <w:trPr>
          <w:jc w:val="center"/>
        </w:trPr>
        <w:tc>
          <w:tcPr>
            <w:tcW w:w="0" w:type="auto"/>
          </w:tcPr>
          <w:p w14:paraId="3A60A748">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0.1</w:t>
            </w:r>
          </w:p>
        </w:tc>
        <w:tc>
          <w:tcPr>
            <w:tcW w:w="0" w:type="auto"/>
          </w:tcPr>
          <w:p w14:paraId="4A71C0FA">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积极参加</w:t>
            </w:r>
            <w:r>
              <w:rPr>
                <w:rFonts w:ascii="Times New Roman" w:eastAsia="宋体" w:hAnsi="Times New Roman" w:cs="Times New Roman" w:hint="default"/>
                <w:sz w:val="24"/>
                <w:szCs w:val="24"/>
                <w:highlight w:val="none"/>
                <w:lang w:val="en-US" w:eastAsia="zh-CN"/>
              </w:rPr>
              <w:t>学院举办</w:t>
            </w:r>
            <w:r>
              <w:rPr>
                <w:rFonts w:ascii="Times New Roman" w:eastAsia="宋体" w:hAnsi="Times New Roman" w:cs="Times New Roman" w:hint="default"/>
                <w:sz w:val="24"/>
                <w:szCs w:val="24"/>
                <w:highlight w:val="none"/>
              </w:rPr>
              <w:t>讲座</w:t>
            </w:r>
            <w:r>
              <w:rPr>
                <w:rFonts w:ascii="Times New Roman" w:eastAsia="宋体" w:hAnsi="Times New Roman" w:cs="Times New Roman" w:hint="default"/>
                <w:sz w:val="24"/>
                <w:szCs w:val="24"/>
                <w:highlight w:val="none"/>
                <w:lang w:val="en-US" w:eastAsia="zh-CN"/>
              </w:rPr>
              <w:t>6次及以上场次</w:t>
            </w:r>
            <w:r>
              <w:rPr>
                <w:rFonts w:ascii="Times New Roman" w:eastAsia="宋体" w:hAnsi="Times New Roman" w:cs="Times New Roman" w:hint="default"/>
                <w:bCs/>
                <w:sz w:val="24"/>
                <w:szCs w:val="24"/>
                <w:highlight w:val="none"/>
              </w:rPr>
              <w:t>。</w:t>
            </w:r>
          </w:p>
        </w:tc>
      </w:tr>
    </w:tbl>
    <w:p w14:paraId="39691786">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说明（1.1）</w:t>
      </w:r>
    </w:p>
    <w:p w14:paraId="752820A7">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以上加分项</w:t>
      </w:r>
      <w:r>
        <w:rPr>
          <w:rFonts w:ascii="Times New Roman" w:eastAsia="仿宋_GB2312" w:hAnsi="Times New Roman" w:cs="Times New Roman" w:hint="default"/>
          <w:sz w:val="32"/>
          <w:szCs w:val="32"/>
          <w:highlight w:val="none"/>
          <w:lang w:val="en-US" w:eastAsia="zh-CN"/>
        </w:rPr>
        <w:t>不</w:t>
      </w:r>
      <w:r>
        <w:rPr>
          <w:rFonts w:ascii="Times New Roman" w:eastAsia="仿宋_GB2312" w:hAnsi="Times New Roman" w:cs="Times New Roman" w:hint="default"/>
          <w:sz w:val="32"/>
          <w:szCs w:val="32"/>
          <w:highlight w:val="none"/>
        </w:rPr>
        <w:t>可叠加。</w:t>
      </w:r>
    </w:p>
    <w:p w14:paraId="6D38EF48">
      <w:pPr>
        <w:spacing w:line="360" w:lineRule="auto"/>
        <w:rPr>
          <w:rFonts w:ascii="Times New Roman" w:eastAsia="仿宋_GB2312" w:hAnsi="Times New Roman" w:cs="Times New Roman" w:hint="default"/>
          <w:sz w:val="32"/>
          <w:szCs w:val="32"/>
          <w:highlight w:val="none"/>
        </w:rPr>
      </w:pPr>
    </w:p>
    <w:p w14:paraId="07CB299C">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1.2 科研训练</w:t>
      </w:r>
    </w:p>
    <w:p w14:paraId="60A7DE4B">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lang w:val="en-US" w:eastAsia="zh-CN"/>
        </w:rPr>
        <w:t xml:space="preserve">   </w:t>
      </w:r>
      <w:r>
        <w:rPr>
          <w:rFonts w:ascii="Times New Roman" w:eastAsia="仿宋_GB2312" w:hAnsi="Times New Roman" w:cs="Times New Roman" w:hint="default"/>
          <w:b/>
          <w:sz w:val="32"/>
          <w:szCs w:val="32"/>
          <w:highlight w:val="none"/>
        </w:rPr>
        <w:t xml:space="preserve"> 参加学术科研课题或项目研究并成功结题</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68"/>
        <w:gridCol w:w="4267"/>
      </w:tblGrid>
      <w:tr w14:paraId="000352B5">
        <w:tblPrEx>
          <w:tblW w:w="0" w:type="auto"/>
          <w:jc w:val="center"/>
        </w:tblPrEx>
        <w:trPr>
          <w:jc w:val="center"/>
        </w:trPr>
        <w:tc>
          <w:tcPr>
            <w:tcW w:w="0" w:type="auto"/>
          </w:tcPr>
          <w:p w14:paraId="2240F62F">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加分</w:t>
            </w:r>
          </w:p>
        </w:tc>
        <w:tc>
          <w:tcPr>
            <w:tcW w:w="0" w:type="auto"/>
          </w:tcPr>
          <w:p w14:paraId="1105D882">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条</w:t>
            </w:r>
            <w:r>
              <w:rPr>
                <w:rFonts w:eastAsia="宋体" w:cs="Times New Roman" w:hint="eastAsia"/>
                <w:sz w:val="24"/>
                <w:szCs w:val="24"/>
                <w:highlight w:val="none"/>
                <w:lang w:val="en-US" w:eastAsia="zh-CN"/>
              </w:rPr>
              <w:t xml:space="preserve">  </w:t>
            </w:r>
            <w:r>
              <w:rPr>
                <w:rFonts w:ascii="Times New Roman" w:eastAsia="宋体" w:hAnsi="Times New Roman" w:cs="Times New Roman" w:hint="default"/>
                <w:sz w:val="24"/>
                <w:szCs w:val="24"/>
                <w:highlight w:val="none"/>
              </w:rPr>
              <w:t>件</w:t>
            </w:r>
          </w:p>
        </w:tc>
      </w:tr>
      <w:tr w14:paraId="08063EAE">
        <w:tblPrEx>
          <w:tblW w:w="0" w:type="auto"/>
          <w:jc w:val="center"/>
        </w:tblPrEx>
        <w:trPr>
          <w:trHeight w:val="90"/>
          <w:jc w:val="center"/>
        </w:trPr>
        <w:tc>
          <w:tcPr>
            <w:tcW w:w="0" w:type="auto"/>
          </w:tcPr>
          <w:p w14:paraId="37ADA90B">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2.0-1.6</w:t>
            </w:r>
          </w:p>
        </w:tc>
        <w:tc>
          <w:tcPr>
            <w:tcW w:w="0" w:type="auto"/>
          </w:tcPr>
          <w:p w14:paraId="095E2861">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国家级（优秀2.0，良好1.8，合格1.6）</w:t>
            </w:r>
          </w:p>
        </w:tc>
      </w:tr>
      <w:tr w14:paraId="261610BC">
        <w:tblPrEx>
          <w:tblW w:w="0" w:type="auto"/>
          <w:jc w:val="center"/>
        </w:tblPrEx>
        <w:trPr>
          <w:jc w:val="center"/>
        </w:trPr>
        <w:tc>
          <w:tcPr>
            <w:tcW w:w="0" w:type="auto"/>
          </w:tcPr>
          <w:p w14:paraId="41E36B1E">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1.5-1.1</w:t>
            </w:r>
          </w:p>
        </w:tc>
        <w:tc>
          <w:tcPr>
            <w:tcW w:w="0" w:type="auto"/>
          </w:tcPr>
          <w:p w14:paraId="233F350B">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省级（优秀1.5，良好1.3，合格1.1）</w:t>
            </w:r>
          </w:p>
        </w:tc>
      </w:tr>
      <w:tr w14:paraId="039AB1A9">
        <w:tblPrEx>
          <w:tblW w:w="0" w:type="auto"/>
          <w:jc w:val="center"/>
        </w:tblPrEx>
        <w:trPr>
          <w:jc w:val="center"/>
        </w:trPr>
        <w:tc>
          <w:tcPr>
            <w:tcW w:w="0" w:type="auto"/>
          </w:tcPr>
          <w:p w14:paraId="7098EFC3">
            <w:pPr>
              <w:spacing w:line="360" w:lineRule="auto"/>
              <w:rPr>
                <w:rFonts w:ascii="Times New Roman" w:eastAsia="宋体" w:hAnsi="Times New Roman" w:cs="Times New Roman" w:hint="eastAsia"/>
                <w:sz w:val="24"/>
                <w:szCs w:val="24"/>
                <w:highlight w:val="none"/>
                <w:lang w:eastAsia="zh-CN"/>
              </w:rPr>
            </w:pPr>
            <w:r>
              <w:rPr>
                <w:rFonts w:ascii="Times New Roman" w:eastAsia="宋体" w:hAnsi="Times New Roman" w:cs="Times New Roman" w:hint="default"/>
                <w:sz w:val="24"/>
                <w:szCs w:val="24"/>
                <w:highlight w:val="none"/>
              </w:rPr>
              <w:t>1.0-0.</w:t>
            </w:r>
            <w:r>
              <w:rPr>
                <w:rFonts w:eastAsia="宋体" w:cs="Times New Roman" w:hint="eastAsia"/>
                <w:sz w:val="24"/>
                <w:szCs w:val="24"/>
                <w:highlight w:val="none"/>
                <w:lang w:val="en-US" w:eastAsia="zh-CN"/>
              </w:rPr>
              <w:t>8</w:t>
            </w:r>
          </w:p>
        </w:tc>
        <w:tc>
          <w:tcPr>
            <w:tcW w:w="0" w:type="auto"/>
          </w:tcPr>
          <w:p w14:paraId="29AFF4A4">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市级（优秀1.0，良好0.</w:t>
            </w:r>
            <w:r>
              <w:rPr>
                <w:rFonts w:eastAsia="宋体" w:cs="Times New Roman" w:hint="eastAsia"/>
                <w:sz w:val="24"/>
                <w:szCs w:val="24"/>
                <w:highlight w:val="none"/>
                <w:lang w:val="en-US" w:eastAsia="zh-CN"/>
              </w:rPr>
              <w:t>9</w:t>
            </w:r>
            <w:r>
              <w:rPr>
                <w:rFonts w:ascii="Times New Roman" w:eastAsia="宋体" w:hAnsi="Times New Roman" w:cs="Times New Roman" w:hint="default"/>
                <w:sz w:val="24"/>
                <w:szCs w:val="24"/>
                <w:highlight w:val="none"/>
              </w:rPr>
              <w:t>，合格0.</w:t>
            </w:r>
            <w:r>
              <w:rPr>
                <w:rFonts w:eastAsia="宋体" w:cs="Times New Roman" w:hint="eastAsia"/>
                <w:sz w:val="24"/>
                <w:szCs w:val="24"/>
                <w:highlight w:val="none"/>
                <w:lang w:val="en-US" w:eastAsia="zh-CN"/>
              </w:rPr>
              <w:t>8</w:t>
            </w:r>
            <w:r>
              <w:rPr>
                <w:rFonts w:ascii="Times New Roman" w:eastAsia="宋体" w:hAnsi="Times New Roman" w:cs="Times New Roman" w:hint="default"/>
                <w:sz w:val="24"/>
                <w:szCs w:val="24"/>
                <w:highlight w:val="none"/>
              </w:rPr>
              <w:t>）</w:t>
            </w:r>
          </w:p>
        </w:tc>
      </w:tr>
      <w:tr w14:paraId="60564A1D">
        <w:tblPrEx>
          <w:tblW w:w="0" w:type="auto"/>
          <w:jc w:val="center"/>
        </w:tblPrEx>
        <w:trPr>
          <w:jc w:val="center"/>
        </w:trPr>
        <w:tc>
          <w:tcPr>
            <w:tcW w:w="0" w:type="auto"/>
          </w:tcPr>
          <w:p w14:paraId="47DEF2DA">
            <w:pPr>
              <w:spacing w:line="360" w:lineRule="auto"/>
              <w:rPr>
                <w:rFonts w:ascii="Times New Roman" w:eastAsia="宋体" w:hAnsi="Times New Roman" w:cs="Times New Roman" w:hint="default"/>
                <w:sz w:val="24"/>
                <w:szCs w:val="24"/>
                <w:highlight w:val="none"/>
                <w:lang w:val="en-US" w:eastAsia="zh-CN"/>
              </w:rPr>
            </w:pPr>
            <w:r>
              <w:rPr>
                <w:rFonts w:eastAsia="宋体" w:cs="Times New Roman" w:hint="eastAsia"/>
                <w:sz w:val="24"/>
                <w:szCs w:val="24"/>
                <w:highlight w:val="none"/>
                <w:lang w:val="en-US" w:eastAsia="zh-CN"/>
              </w:rPr>
              <w:t>0.7-0.5</w:t>
            </w:r>
          </w:p>
        </w:tc>
        <w:tc>
          <w:tcPr>
            <w:tcW w:w="0" w:type="auto"/>
          </w:tcPr>
          <w:p w14:paraId="6079D079">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校级（优秀</w:t>
            </w:r>
            <w:r>
              <w:rPr>
                <w:rFonts w:eastAsia="宋体" w:cs="Times New Roman" w:hint="eastAsia"/>
                <w:sz w:val="24"/>
                <w:szCs w:val="24"/>
                <w:highlight w:val="none"/>
                <w:lang w:val="en-US" w:eastAsia="zh-CN"/>
              </w:rPr>
              <w:t>0.7</w:t>
            </w:r>
            <w:r>
              <w:rPr>
                <w:rFonts w:ascii="Times New Roman" w:eastAsia="宋体" w:hAnsi="Times New Roman" w:cs="Times New Roman" w:hint="default"/>
                <w:sz w:val="24"/>
                <w:szCs w:val="24"/>
                <w:highlight w:val="none"/>
              </w:rPr>
              <w:t>，良好0.</w:t>
            </w:r>
            <w:r>
              <w:rPr>
                <w:rFonts w:eastAsia="宋体" w:cs="Times New Roman" w:hint="eastAsia"/>
                <w:sz w:val="24"/>
                <w:szCs w:val="24"/>
                <w:highlight w:val="none"/>
                <w:lang w:val="en-US" w:eastAsia="zh-CN"/>
              </w:rPr>
              <w:t>6</w:t>
            </w:r>
            <w:r>
              <w:rPr>
                <w:rFonts w:ascii="Times New Roman" w:eastAsia="宋体" w:hAnsi="Times New Roman" w:cs="Times New Roman" w:hint="default"/>
                <w:sz w:val="24"/>
                <w:szCs w:val="24"/>
                <w:highlight w:val="none"/>
              </w:rPr>
              <w:t>，合格0.</w:t>
            </w:r>
            <w:r>
              <w:rPr>
                <w:rFonts w:eastAsia="宋体" w:cs="Times New Roman" w:hint="eastAsia"/>
                <w:sz w:val="24"/>
                <w:szCs w:val="24"/>
                <w:highlight w:val="none"/>
                <w:lang w:val="en-US" w:eastAsia="zh-CN"/>
              </w:rPr>
              <w:t>5</w:t>
            </w:r>
            <w:r>
              <w:rPr>
                <w:rFonts w:ascii="Times New Roman" w:eastAsia="宋体" w:hAnsi="Times New Roman" w:cs="Times New Roman" w:hint="default"/>
                <w:sz w:val="24"/>
                <w:szCs w:val="24"/>
                <w:highlight w:val="none"/>
              </w:rPr>
              <w:t>）</w:t>
            </w:r>
          </w:p>
        </w:tc>
      </w:tr>
    </w:tbl>
    <w:p w14:paraId="245CF886">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说明（1.2）</w:t>
      </w:r>
    </w:p>
    <w:p w14:paraId="5422D15C">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参与课题研究的需要提供结题证明以及课题研究所获得的相关成果证明，方可加分。证明材料可为官方网页公示的结题课题组名单、课题详情相关截图等。</w:t>
      </w:r>
    </w:p>
    <w:p w14:paraId="090EC1C8">
      <w:pPr>
        <w:adjustRightInd w:val="0"/>
        <w:snapToGrid w:val="0"/>
        <w:spacing w:line="560" w:lineRule="exact"/>
        <w:ind w:firstLine="640" w:firstLineChars="200"/>
        <w:rPr>
          <w:rFonts w:ascii="Times New Roman" w:eastAsia="仿宋_GB2312" w:hAnsi="Times New Roman" w:cs="Times New Roman" w:hint="default"/>
          <w:sz w:val="32"/>
          <w:szCs w:val="32"/>
          <w:highlight w:val="none"/>
          <w:lang w:val="en-US" w:eastAsia="zh-CN"/>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科研课题或项目按物理排序计分，前三名加分比例分别为100%、50%、20%计分，第四名及以后以10%计分。</w:t>
      </w:r>
    </w:p>
    <w:p w14:paraId="184D4A0F">
      <w:pPr>
        <w:spacing w:line="360" w:lineRule="auto"/>
        <w:rPr>
          <w:rFonts w:ascii="Times New Roman" w:eastAsia="仿宋_GB2312" w:hAnsi="Times New Roman" w:cs="Times New Roman" w:hint="default"/>
          <w:sz w:val="32"/>
          <w:szCs w:val="32"/>
          <w:highlight w:val="none"/>
        </w:rPr>
      </w:pPr>
    </w:p>
    <w:p w14:paraId="5817EF4C">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1.3 学</w:t>
      </w:r>
      <w:r>
        <w:rPr>
          <w:rFonts w:ascii="Times New Roman" w:eastAsia="仿宋_GB2312" w:hAnsi="Times New Roman" w:cs="Times New Roman" w:hint="default"/>
          <w:b/>
          <w:sz w:val="32"/>
          <w:szCs w:val="32"/>
          <w:highlight w:val="none"/>
          <w:lang w:val="en-US" w:eastAsia="zh-CN"/>
        </w:rPr>
        <w:t>术</w:t>
      </w:r>
      <w:r>
        <w:rPr>
          <w:rFonts w:ascii="Times New Roman" w:eastAsia="仿宋_GB2312" w:hAnsi="Times New Roman" w:cs="Times New Roman" w:hint="default"/>
          <w:b/>
          <w:sz w:val="32"/>
          <w:szCs w:val="32"/>
          <w:highlight w:val="none"/>
        </w:rPr>
        <w:t>竞赛</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68"/>
        <w:gridCol w:w="1607"/>
      </w:tblGrid>
      <w:tr w14:paraId="59C68A37">
        <w:tblPrEx>
          <w:tblW w:w="0" w:type="auto"/>
          <w:jc w:val="center"/>
        </w:tblPrEx>
        <w:trPr>
          <w:jc w:val="center"/>
        </w:trPr>
        <w:tc>
          <w:tcPr>
            <w:tcW w:w="0" w:type="auto"/>
          </w:tcPr>
          <w:p w14:paraId="48A8302D">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加分</w:t>
            </w:r>
          </w:p>
        </w:tc>
        <w:tc>
          <w:tcPr>
            <w:tcW w:w="0" w:type="auto"/>
          </w:tcPr>
          <w:p w14:paraId="503A208F">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w:t>
            </w:r>
            <w:r>
              <w:rPr>
                <w:rFonts w:eastAsia="宋体" w:cs="Times New Roman" w:hint="eastAsia"/>
                <w:b w:val="0"/>
                <w:bCs w:val="0"/>
                <w:sz w:val="24"/>
                <w:szCs w:val="24"/>
                <w:highlight w:val="none"/>
                <w:lang w:val="en-US" w:eastAsia="zh-CN"/>
              </w:rPr>
              <w:t xml:space="preserve">  </w:t>
            </w:r>
            <w:r>
              <w:rPr>
                <w:rFonts w:ascii="Times New Roman" w:eastAsia="宋体" w:hAnsi="Times New Roman" w:cs="Times New Roman" w:hint="default"/>
                <w:b w:val="0"/>
                <w:bCs w:val="0"/>
                <w:sz w:val="24"/>
                <w:szCs w:val="24"/>
                <w:highlight w:val="none"/>
              </w:rPr>
              <w:t>件</w:t>
            </w:r>
          </w:p>
        </w:tc>
      </w:tr>
      <w:tr w14:paraId="6AD90DA3">
        <w:tblPrEx>
          <w:tblW w:w="0" w:type="auto"/>
          <w:jc w:val="center"/>
        </w:tblPrEx>
        <w:trPr>
          <w:jc w:val="center"/>
        </w:trPr>
        <w:tc>
          <w:tcPr>
            <w:tcW w:w="0" w:type="auto"/>
          </w:tcPr>
          <w:p w14:paraId="00DF0DBF">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2.0-1.5</w:t>
            </w:r>
          </w:p>
        </w:tc>
        <w:tc>
          <w:tcPr>
            <w:tcW w:w="0" w:type="auto"/>
          </w:tcPr>
          <w:p w14:paraId="04598CEB">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国家级</w:t>
            </w:r>
            <w:r>
              <w:rPr>
                <w:rFonts w:ascii="Times New Roman" w:eastAsia="宋体" w:hAnsi="Times New Roman" w:cs="Times New Roman" w:hint="default"/>
                <w:bCs/>
                <w:sz w:val="24"/>
                <w:szCs w:val="24"/>
                <w:highlight w:val="none"/>
              </w:rPr>
              <w:t>。</w:t>
            </w:r>
          </w:p>
        </w:tc>
      </w:tr>
      <w:tr w14:paraId="41979BFC">
        <w:tblPrEx>
          <w:tblW w:w="0" w:type="auto"/>
          <w:jc w:val="center"/>
        </w:tblPrEx>
        <w:trPr>
          <w:jc w:val="center"/>
        </w:trPr>
        <w:tc>
          <w:tcPr>
            <w:tcW w:w="0" w:type="auto"/>
          </w:tcPr>
          <w:p w14:paraId="72A48AAC">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1.5-1.0</w:t>
            </w:r>
          </w:p>
        </w:tc>
        <w:tc>
          <w:tcPr>
            <w:tcW w:w="0" w:type="auto"/>
          </w:tcPr>
          <w:p w14:paraId="00121E10">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省级赛区级</w:t>
            </w:r>
            <w:r>
              <w:rPr>
                <w:rFonts w:ascii="Times New Roman" w:eastAsia="宋体" w:hAnsi="Times New Roman" w:cs="Times New Roman" w:hint="default"/>
                <w:bCs/>
                <w:sz w:val="24"/>
                <w:szCs w:val="24"/>
                <w:highlight w:val="none"/>
              </w:rPr>
              <w:t>。</w:t>
            </w:r>
          </w:p>
        </w:tc>
      </w:tr>
      <w:tr w14:paraId="69AD9EEF">
        <w:tblPrEx>
          <w:tblW w:w="0" w:type="auto"/>
          <w:jc w:val="center"/>
        </w:tblPrEx>
        <w:trPr>
          <w:jc w:val="center"/>
        </w:trPr>
        <w:tc>
          <w:tcPr>
            <w:tcW w:w="0" w:type="auto"/>
          </w:tcPr>
          <w:p w14:paraId="00E68B84">
            <w:pPr>
              <w:spacing w:line="360" w:lineRule="auto"/>
              <w:rPr>
                <w:rFonts w:ascii="Times New Roman" w:eastAsia="宋体" w:hAnsi="Times New Roman" w:cs="Times New Roman" w:hint="eastAsia"/>
                <w:sz w:val="24"/>
                <w:szCs w:val="24"/>
                <w:highlight w:val="none"/>
              </w:rPr>
            </w:pPr>
            <w:r>
              <w:rPr>
                <w:rFonts w:ascii="Times New Roman" w:eastAsia="宋体" w:hAnsi="Times New Roman" w:cs="Times New Roman" w:hint="default"/>
                <w:sz w:val="24"/>
                <w:szCs w:val="24"/>
                <w:highlight w:val="none"/>
              </w:rPr>
              <w:t>1.0-0.</w:t>
            </w:r>
            <w:r>
              <w:rPr>
                <w:rFonts w:eastAsia="宋体" w:cs="Times New Roman" w:hint="eastAsia"/>
                <w:color w:val="000000" w:themeColor="text1"/>
                <w:sz w:val="24"/>
                <w:szCs w:val="24"/>
                <w:highlight w:val="none"/>
                <w:lang w:eastAsia="zh-CN"/>
                <w14:textFill>
                  <w14:solidFill>
                    <w14:schemeClr w14:val="tx1"/>
                  </w14:solidFill>
                </w14:textFill>
              </w:rPr>
              <w:t>8</w:t>
            </w:r>
          </w:p>
        </w:tc>
        <w:tc>
          <w:tcPr>
            <w:tcW w:w="0" w:type="auto"/>
          </w:tcPr>
          <w:p w14:paraId="52920327">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市级</w:t>
            </w:r>
            <w:r>
              <w:rPr>
                <w:rFonts w:ascii="Times New Roman" w:eastAsia="宋体" w:hAnsi="Times New Roman" w:cs="Times New Roman" w:hint="default"/>
                <w:bCs/>
                <w:sz w:val="24"/>
                <w:szCs w:val="24"/>
                <w:highlight w:val="none"/>
              </w:rPr>
              <w:t>。</w:t>
            </w:r>
          </w:p>
        </w:tc>
      </w:tr>
      <w:tr w14:paraId="25B64F58">
        <w:tblPrEx>
          <w:tblW w:w="0" w:type="auto"/>
          <w:jc w:val="center"/>
        </w:tblPrEx>
        <w:trPr>
          <w:jc w:val="center"/>
        </w:trPr>
        <w:tc>
          <w:tcPr>
            <w:tcW w:w="0" w:type="auto"/>
          </w:tcPr>
          <w:p w14:paraId="2A09DA60">
            <w:pPr>
              <w:spacing w:line="360" w:lineRule="auto"/>
              <w:rPr>
                <w:rFonts w:ascii="Times New Roman" w:eastAsia="宋体" w:hAnsi="Times New Roman" w:cs="Times New Roman" w:hint="default"/>
                <w:sz w:val="24"/>
                <w:szCs w:val="24"/>
                <w:highlight w:val="none"/>
                <w:lang w:val="en-US" w:eastAsia="zh-CN"/>
              </w:rPr>
            </w:pPr>
            <w:r>
              <w:rPr>
                <w:rFonts w:eastAsia="宋体" w:cs="Times New Roman" w:hint="eastAsia"/>
                <w:sz w:val="24"/>
                <w:szCs w:val="24"/>
                <w:highlight w:val="none"/>
                <w:lang w:val="en-US" w:eastAsia="zh-CN"/>
              </w:rPr>
              <w:t>0.8-0.3</w:t>
            </w:r>
          </w:p>
        </w:tc>
        <w:tc>
          <w:tcPr>
            <w:tcW w:w="0" w:type="auto"/>
          </w:tcPr>
          <w:p w14:paraId="6D4CE3D4">
            <w:pPr>
              <w:spacing w:line="360" w:lineRule="auto"/>
              <w:rPr>
                <w:rFonts w:ascii="Times New Roman" w:eastAsia="宋体" w:hAnsi="Times New Roman" w:cs="Times New Roman" w:hint="eastAsia"/>
                <w:sz w:val="24"/>
                <w:szCs w:val="24"/>
                <w:highlight w:val="none"/>
              </w:rPr>
            </w:pPr>
            <w:r>
              <w:rPr>
                <w:rFonts w:ascii="Times New Roman" w:eastAsia="宋体" w:hAnsi="Times New Roman" w:cs="Times New Roman" w:hint="default"/>
                <w:sz w:val="24"/>
                <w:szCs w:val="24"/>
                <w:highlight w:val="none"/>
              </w:rPr>
              <w:t>校级</w:t>
            </w:r>
            <w:r>
              <w:rPr>
                <w:rFonts w:eastAsia="宋体" w:cs="Times New Roman" w:hint="eastAsia"/>
                <w:sz w:val="24"/>
                <w:szCs w:val="24"/>
                <w:highlight w:val="none"/>
                <w:lang w:eastAsia="zh-CN"/>
              </w:rPr>
              <w:t>。</w:t>
            </w:r>
          </w:p>
        </w:tc>
      </w:tr>
    </w:tbl>
    <w:p w14:paraId="5BBFD4AB">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说明（1.3）</w:t>
      </w:r>
    </w:p>
    <w:p w14:paraId="05CED530">
      <w:pPr>
        <w:numPr>
          <w:ilvl w:val="0"/>
          <w:numId w:val="0"/>
        </w:num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kern w:val="2"/>
          <w:sz w:val="32"/>
          <w:szCs w:val="32"/>
          <w:lang w:val="en-US" w:eastAsia="zh-CN" w:bidi="ar-SA"/>
        </w:rPr>
        <w:t>（1）</w:t>
      </w:r>
      <w:r>
        <w:rPr>
          <w:rFonts w:ascii="Times New Roman" w:eastAsia="仿宋_GB2312" w:hAnsi="Times New Roman" w:cs="Times New Roman" w:hint="default"/>
          <w:sz w:val="32"/>
          <w:szCs w:val="32"/>
          <w:highlight w:val="none"/>
        </w:rPr>
        <w:t>学术竞赛指科技论文、科技制作、科学论文竞赛等；认可的学术竞赛有：1</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全国大学生数学建模竞赛；2</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中国大学生物理学术竞赛；3</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全国大学生化学实验竞赛；4</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全国大学生节能减排社会实践与科技竞赛；5</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全国大学生可再生能源科技竞赛；6</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中国大学生工程实践与创新能力大赛；7</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“挑战杯”全国大学生课外学术科技作品竞赛；8</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“挑战杯”中国大学生创业计划竞赛；9</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中国“互联网+”大学生创新创业大赛；10</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广东省高校实验室安全知识校际邀请赛；11</w:t>
      </w:r>
      <w:r>
        <w:rPr>
          <w:rFonts w:ascii="Times New Roman" w:eastAsia="仿宋_GB2312" w:hAnsi="Times New Roman" w:cs="Times New Roman" w:hint="default"/>
          <w:sz w:val="32"/>
          <w:szCs w:val="32"/>
          <w:highlight w:val="none"/>
          <w:lang w:val="en-US" w:eastAsia="zh-CN"/>
        </w:rPr>
        <w:t>.</w:t>
      </w:r>
      <w:r>
        <w:rPr>
          <w:rFonts w:ascii="Times New Roman" w:eastAsia="仿宋_GB2312" w:hAnsi="Times New Roman" w:cs="Times New Roman" w:hint="default"/>
          <w:sz w:val="32"/>
          <w:szCs w:val="32"/>
          <w:highlight w:val="none"/>
        </w:rPr>
        <w:t>深圳市高校青年“双碳”知识竞赛</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以及各项赛事相应的选拔赛。其他竞赛，由学院学生综合素质评审小组研究确认</w:t>
      </w:r>
      <w:r>
        <w:rPr>
          <w:rFonts w:cs="Times New Roman" w:hint="eastAsia"/>
          <w:sz w:val="32"/>
          <w:szCs w:val="32"/>
          <w:highlight w:val="none"/>
          <w:lang w:eastAsia="zh-CN"/>
        </w:rPr>
        <w:t>，</w:t>
      </w:r>
      <w:r>
        <w:rPr>
          <w:rFonts w:cs="Times New Roman" w:hint="eastAsia"/>
          <w:sz w:val="32"/>
          <w:szCs w:val="32"/>
          <w:highlight w:val="none"/>
          <w:lang w:val="en-US" w:eastAsia="zh-CN"/>
        </w:rPr>
        <w:t>如确认加分，按60%加分</w:t>
      </w:r>
      <w:r>
        <w:rPr>
          <w:rFonts w:ascii="Times New Roman" w:eastAsia="仿宋_GB2312" w:hAnsi="Times New Roman" w:cs="Times New Roman" w:hint="default"/>
          <w:sz w:val="32"/>
          <w:szCs w:val="32"/>
          <w:highlight w:val="none"/>
        </w:rPr>
        <w:t>。</w:t>
      </w:r>
    </w:p>
    <w:p w14:paraId="384C7398">
      <w:pPr>
        <w:numPr>
          <w:ilvl w:val="0"/>
          <w:numId w:val="0"/>
        </w:num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kern w:val="2"/>
          <w:sz w:val="32"/>
          <w:szCs w:val="32"/>
          <w:lang w:val="en-US" w:eastAsia="zh-CN" w:bidi="ar-SA"/>
        </w:rPr>
        <w:t>（2）</w:t>
      </w:r>
      <w:r>
        <w:rPr>
          <w:rFonts w:ascii="Times New Roman" w:eastAsia="仿宋_GB2312" w:hAnsi="Times New Roman" w:cs="Times New Roman" w:hint="default"/>
          <w:sz w:val="32"/>
          <w:szCs w:val="32"/>
          <w:highlight w:val="none"/>
        </w:rPr>
        <w:t>同一竞赛</w:t>
      </w:r>
      <w:r>
        <w:rPr>
          <w:rFonts w:ascii="Times New Roman" w:eastAsia="仿宋_GB2312" w:hAnsi="Times New Roman" w:cs="Times New Roman" w:hint="default"/>
          <w:sz w:val="32"/>
          <w:szCs w:val="32"/>
          <w:highlight w:val="none"/>
          <w:lang w:val="en-US" w:eastAsia="zh-CN"/>
        </w:rPr>
        <w:t>在多个级别</w:t>
      </w:r>
      <w:r>
        <w:rPr>
          <w:rFonts w:ascii="Times New Roman" w:eastAsia="仿宋_GB2312" w:hAnsi="Times New Roman" w:cs="Times New Roman" w:hint="default"/>
          <w:sz w:val="32"/>
          <w:szCs w:val="32"/>
          <w:highlight w:val="none"/>
        </w:rPr>
        <w:t>多次获奖者，只计最高分；不同学术竞赛中获奖，分数可累加。</w:t>
      </w:r>
    </w:p>
    <w:p w14:paraId="0AF90F5B">
      <w:pPr>
        <w:pStyle w:val="NormalIndent"/>
        <w:ind w:firstLine="640" w:firstLineChars="200"/>
        <w:rPr>
          <w:rFonts w:cs="Times New Roman" w:hint="eastAsia"/>
          <w:sz w:val="32"/>
          <w:szCs w:val="32"/>
          <w:highlight w:val="none"/>
          <w:lang w:val="en-US" w:eastAsia="zh-CN"/>
        </w:rPr>
      </w:pPr>
      <w:r>
        <w:rPr>
          <w:rFonts w:cs="Times New Roman" w:hint="eastAsia"/>
          <w:sz w:val="32"/>
          <w:szCs w:val="32"/>
          <w:highlight w:val="none"/>
          <w:lang w:eastAsia="zh-CN"/>
        </w:rPr>
        <w:t>（</w:t>
      </w:r>
      <w:r>
        <w:rPr>
          <w:rFonts w:cs="Times New Roman" w:hint="eastAsia"/>
          <w:sz w:val="32"/>
          <w:szCs w:val="32"/>
          <w:highlight w:val="none"/>
          <w:lang w:val="en-US" w:eastAsia="zh-CN"/>
        </w:rPr>
        <w:t>3</w:t>
      </w:r>
      <w:r>
        <w:rPr>
          <w:rFonts w:cs="Times New Roman" w:hint="eastAsia"/>
          <w:sz w:val="32"/>
          <w:szCs w:val="32"/>
          <w:highlight w:val="none"/>
          <w:lang w:eastAsia="zh-CN"/>
        </w:rPr>
        <w:t>）</w:t>
      </w:r>
      <w:r>
        <w:rPr>
          <w:rFonts w:cs="Times New Roman" w:hint="eastAsia"/>
          <w:sz w:val="32"/>
          <w:szCs w:val="32"/>
          <w:highlight w:val="none"/>
          <w:lang w:val="en-US" w:eastAsia="zh-CN"/>
        </w:rPr>
        <w:t>如学术竞赛中分赛道评奖，则科技作品类赛道获奖按100%加分，其他类作品按60%加分。</w:t>
      </w:r>
    </w:p>
    <w:p w14:paraId="78BE88E8">
      <w:pPr>
        <w:pStyle w:val="NormalIndent"/>
        <w:ind w:firstLine="640" w:firstLineChars="200"/>
        <w:rPr>
          <w:rFonts w:eastAsia="仿宋_GB2312" w:cs="Times New Roman" w:hint="default"/>
          <w:lang w:val="en-US" w:eastAsia="zh-CN"/>
        </w:rPr>
      </w:pPr>
      <w:r>
        <w:rPr>
          <w:rFonts w:cs="Times New Roman" w:hint="eastAsia"/>
          <w:sz w:val="32"/>
          <w:szCs w:val="32"/>
          <w:highlight w:val="none"/>
          <w:lang w:val="en-US" w:eastAsia="zh-CN"/>
        </w:rPr>
        <w:t>（4）</w:t>
      </w:r>
      <w:r>
        <w:rPr>
          <w:rFonts w:ascii="Times New Roman" w:eastAsia="仿宋_GB2312" w:hAnsi="Times New Roman" w:cs="Times New Roman" w:hint="default"/>
          <w:sz w:val="32"/>
          <w:szCs w:val="32"/>
          <w:highlight w:val="none"/>
          <w:lang w:val="en-US" w:eastAsia="zh-CN"/>
        </w:rPr>
        <w:t>按照</w:t>
      </w:r>
      <w:r>
        <w:rPr>
          <w:rFonts w:cs="Times New Roman" w:hint="eastAsia"/>
          <w:sz w:val="32"/>
          <w:szCs w:val="32"/>
          <w:highlight w:val="none"/>
          <w:lang w:val="en-US" w:eastAsia="zh-CN"/>
        </w:rPr>
        <w:t>获奖证书</w:t>
      </w:r>
      <w:r>
        <w:rPr>
          <w:rFonts w:ascii="Times New Roman" w:eastAsia="仿宋_GB2312" w:hAnsi="Times New Roman" w:cs="Times New Roman" w:hint="default"/>
          <w:sz w:val="32"/>
          <w:szCs w:val="32"/>
          <w:highlight w:val="none"/>
          <w:lang w:val="en-US" w:eastAsia="zh-CN"/>
        </w:rPr>
        <w:t>物理排序，</w:t>
      </w:r>
      <w:r>
        <w:rPr>
          <w:rFonts w:cs="Times New Roman" w:hint="eastAsia"/>
          <w:sz w:val="32"/>
          <w:szCs w:val="32"/>
          <w:highlight w:val="none"/>
          <w:lang w:val="en-US" w:eastAsia="zh-CN"/>
        </w:rPr>
        <w:t>前三排位参赛者</w:t>
      </w:r>
      <w:r>
        <w:rPr>
          <w:rFonts w:ascii="Times New Roman" w:eastAsia="仿宋_GB2312" w:hAnsi="Times New Roman" w:cs="Times New Roman" w:hint="default"/>
          <w:sz w:val="32"/>
          <w:szCs w:val="32"/>
          <w:highlight w:val="none"/>
          <w:lang w:val="en-US" w:eastAsia="zh-CN"/>
        </w:rPr>
        <w:t>以100%计分</w:t>
      </w:r>
      <w:r>
        <w:rPr>
          <w:rFonts w:cs="Times New Roman" w:hint="eastAsia"/>
          <w:sz w:val="32"/>
          <w:szCs w:val="32"/>
          <w:highlight w:val="none"/>
          <w:lang w:val="en-US" w:eastAsia="zh-CN"/>
        </w:rPr>
        <w:t>，其他成员</w:t>
      </w:r>
      <w:r>
        <w:rPr>
          <w:rFonts w:ascii="Times New Roman" w:eastAsia="仿宋_GB2312" w:hAnsi="Times New Roman" w:cs="Times New Roman" w:hint="default"/>
          <w:sz w:val="32"/>
          <w:szCs w:val="32"/>
          <w:highlight w:val="none"/>
          <w:lang w:val="en-US" w:eastAsia="zh-CN"/>
        </w:rPr>
        <w:t>以</w:t>
      </w:r>
      <w:r>
        <w:rPr>
          <w:rFonts w:cs="Times New Roman" w:hint="eastAsia"/>
          <w:sz w:val="32"/>
          <w:szCs w:val="32"/>
          <w:highlight w:val="none"/>
          <w:lang w:val="en-US" w:eastAsia="zh-CN"/>
        </w:rPr>
        <w:t>70%</w:t>
      </w:r>
      <w:r>
        <w:rPr>
          <w:rFonts w:ascii="Times New Roman" w:eastAsia="仿宋_GB2312" w:hAnsi="Times New Roman" w:cs="Times New Roman" w:hint="default"/>
          <w:sz w:val="32"/>
          <w:szCs w:val="32"/>
          <w:highlight w:val="none"/>
          <w:lang w:val="en-US" w:eastAsia="zh-CN"/>
        </w:rPr>
        <w:t>计分</w:t>
      </w:r>
      <w:r>
        <w:rPr>
          <w:rFonts w:cs="Times New Roman" w:hint="eastAsia"/>
          <w:sz w:val="32"/>
          <w:szCs w:val="32"/>
          <w:highlight w:val="none"/>
          <w:lang w:val="en-US" w:eastAsia="zh-CN"/>
        </w:rPr>
        <w:t>。</w:t>
      </w:r>
    </w:p>
    <w:p w14:paraId="50F985A2">
      <w:pPr>
        <w:spacing w:line="360" w:lineRule="auto"/>
        <w:rPr>
          <w:rFonts w:ascii="Times New Roman" w:eastAsia="仿宋_GB2312" w:hAnsi="Times New Roman" w:cs="Times New Roman" w:hint="default"/>
          <w:sz w:val="32"/>
          <w:szCs w:val="32"/>
          <w:highlight w:val="none"/>
        </w:rPr>
      </w:pPr>
    </w:p>
    <w:p w14:paraId="64B40358">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1.4 学术成果发表</w:t>
      </w:r>
    </w:p>
    <w:p w14:paraId="11C22627">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1.4.1 在各级刊物上发表学术论文</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80"/>
        <w:gridCol w:w="4620"/>
      </w:tblGrid>
      <w:tr w14:paraId="314AF9BB">
        <w:tblPrEx>
          <w:tblW w:w="0" w:type="auto"/>
          <w:jc w:val="center"/>
        </w:tblPrEx>
        <w:trPr>
          <w:jc w:val="center"/>
        </w:trPr>
        <w:tc>
          <w:tcPr>
            <w:tcW w:w="0" w:type="auto"/>
          </w:tcPr>
          <w:p w14:paraId="20C4B4DC">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加分</w:t>
            </w:r>
          </w:p>
        </w:tc>
        <w:tc>
          <w:tcPr>
            <w:tcW w:w="0" w:type="auto"/>
          </w:tcPr>
          <w:p w14:paraId="5679D68B">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条件</w:t>
            </w:r>
          </w:p>
        </w:tc>
      </w:tr>
      <w:tr w14:paraId="103B0984">
        <w:tblPrEx>
          <w:tblW w:w="0" w:type="auto"/>
          <w:jc w:val="center"/>
        </w:tblPrEx>
        <w:trPr>
          <w:jc w:val="center"/>
        </w:trPr>
        <w:tc>
          <w:tcPr>
            <w:tcW w:w="0" w:type="auto"/>
          </w:tcPr>
          <w:p w14:paraId="1FD9974A">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3.0</w:t>
            </w:r>
          </w:p>
        </w:tc>
        <w:tc>
          <w:tcPr>
            <w:tcW w:w="0" w:type="auto"/>
          </w:tcPr>
          <w:p w14:paraId="2EC0C6C4">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三大索引收录期刊（SCI、EI、ISTP）</w:t>
            </w:r>
            <w:r>
              <w:rPr>
                <w:rFonts w:ascii="Times New Roman" w:eastAsia="宋体" w:hAnsi="Times New Roman" w:cs="Times New Roman" w:hint="default"/>
                <w:bCs/>
                <w:sz w:val="24"/>
                <w:szCs w:val="24"/>
                <w:highlight w:val="none"/>
              </w:rPr>
              <w:t>。</w:t>
            </w:r>
          </w:p>
        </w:tc>
      </w:tr>
      <w:tr w14:paraId="6D8D2C1C">
        <w:tblPrEx>
          <w:tblW w:w="0" w:type="auto"/>
          <w:jc w:val="center"/>
        </w:tblPrEx>
        <w:trPr>
          <w:jc w:val="center"/>
        </w:trPr>
        <w:tc>
          <w:tcPr>
            <w:tcW w:w="0" w:type="auto"/>
          </w:tcPr>
          <w:p w14:paraId="6077B2E3">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2.0</w:t>
            </w:r>
          </w:p>
        </w:tc>
        <w:tc>
          <w:tcPr>
            <w:tcW w:w="0" w:type="auto"/>
          </w:tcPr>
          <w:p w14:paraId="3F91B1F3">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国家级核心期刊；发表国际学术会议论文</w:t>
            </w:r>
            <w:r>
              <w:rPr>
                <w:rFonts w:ascii="Times New Roman" w:eastAsia="宋体" w:hAnsi="Times New Roman" w:cs="Times New Roman" w:hint="default"/>
                <w:bCs/>
                <w:sz w:val="24"/>
                <w:szCs w:val="24"/>
                <w:highlight w:val="none"/>
              </w:rPr>
              <w:t>。</w:t>
            </w:r>
          </w:p>
        </w:tc>
      </w:tr>
      <w:tr w14:paraId="2DDF7E27">
        <w:tblPrEx>
          <w:tblW w:w="0" w:type="auto"/>
          <w:jc w:val="center"/>
        </w:tblPrEx>
        <w:trPr>
          <w:jc w:val="center"/>
        </w:trPr>
        <w:tc>
          <w:tcPr>
            <w:tcW w:w="0" w:type="auto"/>
          </w:tcPr>
          <w:p w14:paraId="1AE04FC3">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1.0</w:t>
            </w:r>
          </w:p>
        </w:tc>
        <w:tc>
          <w:tcPr>
            <w:tcW w:w="0" w:type="auto"/>
          </w:tcPr>
          <w:p w14:paraId="1CB34975">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省级期刊；发表全国学术会议论文</w:t>
            </w:r>
            <w:r>
              <w:rPr>
                <w:rFonts w:ascii="Times New Roman" w:eastAsia="宋体" w:hAnsi="Times New Roman" w:cs="Times New Roman" w:hint="default"/>
                <w:bCs/>
                <w:sz w:val="24"/>
                <w:szCs w:val="24"/>
                <w:highlight w:val="none"/>
              </w:rPr>
              <w:t>。</w:t>
            </w:r>
          </w:p>
        </w:tc>
      </w:tr>
      <w:tr w14:paraId="7CE0C280">
        <w:tblPrEx>
          <w:tblW w:w="0" w:type="auto"/>
          <w:jc w:val="center"/>
        </w:tblPrEx>
        <w:trPr>
          <w:jc w:val="center"/>
        </w:trPr>
        <w:tc>
          <w:tcPr>
            <w:tcW w:w="0" w:type="auto"/>
          </w:tcPr>
          <w:p w14:paraId="67912B68">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0.5</w:t>
            </w:r>
          </w:p>
        </w:tc>
        <w:tc>
          <w:tcPr>
            <w:tcW w:w="0" w:type="auto"/>
          </w:tcPr>
          <w:p w14:paraId="20E561ED">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市级期刊；校级期刊</w:t>
            </w:r>
            <w:r>
              <w:rPr>
                <w:rFonts w:ascii="Times New Roman" w:eastAsia="宋体" w:hAnsi="Times New Roman" w:cs="Times New Roman" w:hint="default"/>
                <w:bCs/>
                <w:sz w:val="24"/>
                <w:szCs w:val="24"/>
                <w:highlight w:val="none"/>
              </w:rPr>
              <w:t>。</w:t>
            </w:r>
          </w:p>
        </w:tc>
      </w:tr>
    </w:tbl>
    <w:p w14:paraId="5CD29313">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说明（1.4.1）</w:t>
      </w:r>
    </w:p>
    <w:p w14:paraId="71205155">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发表论文需以中山大学</w:t>
      </w:r>
      <w:r>
        <w:rPr>
          <w:rFonts w:ascii="Times New Roman" w:eastAsia="仿宋_GB2312" w:hAnsi="Times New Roman" w:cs="Times New Roman" w:hint="default"/>
          <w:sz w:val="32"/>
          <w:szCs w:val="32"/>
          <w:highlight w:val="none"/>
          <w:lang w:eastAsia="zh-CN"/>
        </w:rPr>
        <w:t>先进能源</w:t>
      </w:r>
      <w:r>
        <w:rPr>
          <w:rFonts w:ascii="Times New Roman" w:eastAsia="仿宋_GB2312" w:hAnsi="Times New Roman" w:cs="Times New Roman" w:hint="default"/>
          <w:sz w:val="32"/>
          <w:szCs w:val="32"/>
          <w:highlight w:val="none"/>
        </w:rPr>
        <w:t>学院为第一单位。</w:t>
      </w:r>
    </w:p>
    <w:p w14:paraId="3A57C6C3">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发表</w:t>
      </w:r>
      <w:r>
        <w:rPr>
          <w:rFonts w:ascii="Times New Roman" w:eastAsia="仿宋_GB2312" w:hAnsi="Times New Roman" w:cs="Times New Roman" w:hint="default"/>
          <w:sz w:val="32"/>
          <w:szCs w:val="32"/>
          <w:highlight w:val="none"/>
          <w:lang w:val="en-US" w:eastAsia="zh-CN"/>
        </w:rPr>
        <w:t>论文计分方式：按照物理排序，第一作者以100%计分，第二作者以50%计分，第三作者以20%计分，第四作者及以后不计分；若教师是第一作者，则去除一作教师后再进行排序计分。</w:t>
      </w:r>
    </w:p>
    <w:p w14:paraId="59FF59A7">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发表或收录时间须在综合测评年度内，加分时需提供已发表的文章复印件、发表刊物的封面复印件及接收证明。</w:t>
      </w:r>
    </w:p>
    <w:p w14:paraId="0277DB5F">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在</w:t>
      </w:r>
      <w:r>
        <w:rPr>
          <w:rFonts w:ascii="Times New Roman" w:eastAsia="仿宋_GB2312" w:hAnsi="Times New Roman" w:cs="Times New Roman" w:hint="default"/>
          <w:sz w:val="32"/>
          <w:szCs w:val="32"/>
          <w:highlight w:val="none"/>
          <w:lang w:val="en-US" w:eastAsia="zh-CN"/>
        </w:rPr>
        <w:t>多个</w:t>
      </w:r>
      <w:r>
        <w:rPr>
          <w:rFonts w:ascii="Times New Roman" w:eastAsia="仿宋_GB2312" w:hAnsi="Times New Roman" w:cs="Times New Roman" w:hint="default"/>
          <w:sz w:val="32"/>
          <w:szCs w:val="32"/>
          <w:highlight w:val="none"/>
        </w:rPr>
        <w:t>不同级别刊物上发表的</w:t>
      </w:r>
      <w:r>
        <w:rPr>
          <w:rFonts w:ascii="Times New Roman" w:eastAsia="仿宋_GB2312" w:hAnsi="Times New Roman" w:cs="Times New Roman" w:hint="default"/>
          <w:sz w:val="32"/>
          <w:szCs w:val="32"/>
          <w:highlight w:val="none"/>
          <w:lang w:val="en-US" w:eastAsia="zh-CN"/>
        </w:rPr>
        <w:t>不同论文</w:t>
      </w:r>
      <w:r>
        <w:rPr>
          <w:rFonts w:ascii="Times New Roman" w:eastAsia="仿宋_GB2312" w:hAnsi="Times New Roman" w:cs="Times New Roman" w:hint="default"/>
          <w:sz w:val="32"/>
          <w:szCs w:val="32"/>
          <w:highlight w:val="none"/>
        </w:rPr>
        <w:t>，分数可累加。</w:t>
      </w:r>
    </w:p>
    <w:p w14:paraId="59B1EAD4">
      <w:pPr>
        <w:spacing w:line="360" w:lineRule="auto"/>
        <w:rPr>
          <w:rFonts w:ascii="Times New Roman" w:eastAsia="仿宋_GB2312" w:hAnsi="Times New Roman" w:cs="Times New Roman" w:hint="default"/>
          <w:sz w:val="32"/>
          <w:szCs w:val="32"/>
          <w:highlight w:val="none"/>
        </w:rPr>
      </w:pPr>
    </w:p>
    <w:p w14:paraId="3E755E01">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r>
        <w:rPr>
          <w:rFonts w:ascii="Times New Roman" w:eastAsia="仿宋_GB2312" w:hAnsi="Times New Roman" w:cs="Times New Roman" w:hint="default"/>
          <w:b/>
          <w:sz w:val="32"/>
          <w:szCs w:val="32"/>
          <w:highlight w:val="none"/>
        </w:rPr>
        <w:t>1.4.2 公开或授权国家专利</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680"/>
        <w:gridCol w:w="1607"/>
      </w:tblGrid>
      <w:tr w14:paraId="51D60FE3">
        <w:tblPrEx>
          <w:tblW w:w="0" w:type="auto"/>
          <w:jc w:val="center"/>
        </w:tblPrEx>
        <w:trPr>
          <w:jc w:val="center"/>
        </w:trPr>
        <w:tc>
          <w:tcPr>
            <w:tcW w:w="0" w:type="auto"/>
          </w:tcPr>
          <w:p w14:paraId="4BDD8451">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加分</w:t>
            </w:r>
          </w:p>
        </w:tc>
        <w:tc>
          <w:tcPr>
            <w:tcW w:w="0" w:type="auto"/>
          </w:tcPr>
          <w:p w14:paraId="3C5FF70D">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条件</w:t>
            </w:r>
          </w:p>
        </w:tc>
      </w:tr>
      <w:tr w14:paraId="1ED6AA1F">
        <w:tblPrEx>
          <w:tblW w:w="0" w:type="auto"/>
          <w:jc w:val="center"/>
        </w:tblPrEx>
        <w:trPr>
          <w:trHeight w:val="90"/>
          <w:jc w:val="center"/>
        </w:trPr>
        <w:tc>
          <w:tcPr>
            <w:tcW w:w="0" w:type="auto"/>
          </w:tcPr>
          <w:p w14:paraId="423B9BA1">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2.0</w:t>
            </w:r>
          </w:p>
        </w:tc>
        <w:tc>
          <w:tcPr>
            <w:tcW w:w="0" w:type="auto"/>
          </w:tcPr>
          <w:p w14:paraId="02ADC27E">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国家发明专利</w:t>
            </w:r>
          </w:p>
        </w:tc>
      </w:tr>
      <w:tr w14:paraId="500118FE">
        <w:tblPrEx>
          <w:tblW w:w="0" w:type="auto"/>
          <w:jc w:val="center"/>
        </w:tblPrEx>
        <w:trPr>
          <w:jc w:val="center"/>
        </w:trPr>
        <w:tc>
          <w:tcPr>
            <w:tcW w:w="0" w:type="auto"/>
          </w:tcPr>
          <w:p w14:paraId="11C5699A">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1.0</w:t>
            </w:r>
          </w:p>
        </w:tc>
        <w:tc>
          <w:tcPr>
            <w:tcW w:w="0" w:type="auto"/>
          </w:tcPr>
          <w:p w14:paraId="1B5425D4">
            <w:pPr>
              <w:spacing w:line="360" w:lineRule="auto"/>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实用新型专利</w:t>
            </w:r>
          </w:p>
        </w:tc>
      </w:tr>
    </w:tbl>
    <w:p w14:paraId="2D315509">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说明（1.4.2）</w:t>
      </w:r>
    </w:p>
    <w:p w14:paraId="7CA43D97">
      <w:pPr>
        <w:adjustRightInd w:val="0"/>
        <w:snapToGrid w:val="0"/>
        <w:spacing w:line="560" w:lineRule="exact"/>
        <w:ind w:firstLine="640" w:firstLineChars="200"/>
        <w:rPr>
          <w:rFonts w:ascii="Times New Roman" w:eastAsia="仿宋_GB2312" w:hAnsi="Times New Roman" w:cs="Times New Roman" w:hint="default"/>
          <w:sz w:val="32"/>
          <w:szCs w:val="32"/>
          <w:highlight w:val="none"/>
          <w:lang w:eastAsia="zh-CN"/>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公开或授权的国家发明专利</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实用新型专利，须以中山大学为第一申请单位，按照学生在专利发明人中的</w:t>
      </w:r>
      <w:r>
        <w:rPr>
          <w:rFonts w:ascii="Times New Roman" w:eastAsia="仿宋_GB2312" w:hAnsi="Times New Roman" w:cs="Times New Roman" w:hint="default"/>
          <w:sz w:val="32"/>
          <w:szCs w:val="32"/>
          <w:highlight w:val="none"/>
          <w:lang w:val="en-US" w:eastAsia="zh-CN"/>
        </w:rPr>
        <w:t>物理</w:t>
      </w:r>
      <w:r>
        <w:rPr>
          <w:rFonts w:ascii="Times New Roman" w:eastAsia="仿宋_GB2312" w:hAnsi="Times New Roman" w:cs="Times New Roman" w:hint="default"/>
          <w:sz w:val="32"/>
          <w:szCs w:val="32"/>
          <w:highlight w:val="none"/>
        </w:rPr>
        <w:t>排序（</w:t>
      </w:r>
      <w:r>
        <w:rPr>
          <w:rFonts w:ascii="Times New Roman" w:eastAsia="仿宋_GB2312" w:hAnsi="Times New Roman" w:cs="Times New Roman" w:hint="default"/>
          <w:sz w:val="32"/>
          <w:szCs w:val="32"/>
          <w:highlight w:val="none"/>
          <w:lang w:val="en-US" w:eastAsia="zh-CN"/>
        </w:rPr>
        <w:t>若教师是第一作者，则去除一作教师后再进行排序</w:t>
      </w:r>
      <w:r>
        <w:rPr>
          <w:rFonts w:ascii="Times New Roman" w:eastAsia="仿宋_GB2312" w:hAnsi="Times New Roman" w:cs="Times New Roman" w:hint="default"/>
          <w:sz w:val="32"/>
          <w:szCs w:val="32"/>
          <w:highlight w:val="none"/>
        </w:rPr>
        <w:t>）核算加分</w:t>
      </w:r>
      <w:r>
        <w:rPr>
          <w:rFonts w:ascii="Times New Roman" w:eastAsia="仿宋_GB2312" w:hAnsi="Times New Roman" w:cs="Times New Roman" w:hint="default"/>
          <w:sz w:val="32"/>
          <w:szCs w:val="32"/>
          <w:highlight w:val="none"/>
          <w:lang w:eastAsia="zh-CN"/>
        </w:rPr>
        <w:t>。</w:t>
      </w:r>
    </w:p>
    <w:p w14:paraId="2020C0A8">
      <w:pPr>
        <w:adjustRightInd w:val="0"/>
        <w:snapToGrid w:val="0"/>
        <w:spacing w:line="560" w:lineRule="exact"/>
        <w:ind w:firstLine="640" w:firstLineChars="200"/>
        <w:rPr>
          <w:rFonts w:ascii="Times New Roman" w:eastAsia="仿宋_GB2312" w:hAnsi="Times New Roman" w:cs="Times New Roman" w:hint="default"/>
          <w:sz w:val="32"/>
          <w:szCs w:val="32"/>
          <w:highlight w:val="none"/>
          <w:lang w:val="en-US" w:eastAsia="zh-CN"/>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国家发明专利第一发明人加2分，第二发明人加1分，第三发明人加0.8分，第四发明人加0.6分，第五发明人加0.4分，其余不加分</w:t>
      </w:r>
      <w:r>
        <w:rPr>
          <w:rFonts w:ascii="Times New Roman" w:eastAsia="仿宋_GB2312" w:hAnsi="Times New Roman" w:cs="Times New Roman" w:hint="default"/>
          <w:sz w:val="32"/>
          <w:szCs w:val="32"/>
          <w:highlight w:val="none"/>
          <w:lang w:eastAsia="zh-CN"/>
        </w:rPr>
        <w:t>。</w:t>
      </w:r>
    </w:p>
    <w:p w14:paraId="66D9505E">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实用新型专利第一发明人加1分，第二发明人加</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分，第三发明人加0.</w:t>
      </w:r>
      <w:r>
        <w:rPr>
          <w:rFonts w:ascii="Times New Roman" w:eastAsia="仿宋_GB2312" w:hAnsi="Times New Roman" w:cs="Times New Roman" w:hint="default"/>
          <w:sz w:val="32"/>
          <w:szCs w:val="32"/>
          <w:highlight w:val="none"/>
          <w:lang w:val="en-US" w:eastAsia="zh-CN"/>
        </w:rPr>
        <w:t>8</w:t>
      </w:r>
      <w:r>
        <w:rPr>
          <w:rFonts w:ascii="Times New Roman" w:eastAsia="仿宋_GB2312" w:hAnsi="Times New Roman" w:cs="Times New Roman" w:hint="default"/>
          <w:sz w:val="32"/>
          <w:szCs w:val="32"/>
          <w:highlight w:val="none"/>
        </w:rPr>
        <w:t>分，第四发明人加0.</w:t>
      </w:r>
      <w:r>
        <w:rPr>
          <w:rFonts w:ascii="Times New Roman" w:eastAsia="仿宋_GB2312" w:hAnsi="Times New Roman" w:cs="Times New Roman" w:hint="default"/>
          <w:sz w:val="32"/>
          <w:szCs w:val="32"/>
          <w:highlight w:val="none"/>
          <w:lang w:val="en-US" w:eastAsia="zh-CN"/>
        </w:rPr>
        <w:t>6</w:t>
      </w:r>
      <w:r>
        <w:rPr>
          <w:rFonts w:ascii="Times New Roman" w:eastAsia="仿宋_GB2312" w:hAnsi="Times New Roman" w:cs="Times New Roman" w:hint="default"/>
          <w:sz w:val="32"/>
          <w:szCs w:val="32"/>
          <w:highlight w:val="none"/>
        </w:rPr>
        <w:t>分，第五发明人加0.</w:t>
      </w: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rPr>
        <w:t>分，其余不加分</w:t>
      </w:r>
      <w:r>
        <w:rPr>
          <w:rFonts w:ascii="Times New Roman" w:eastAsia="仿宋_GB2312" w:hAnsi="Times New Roman" w:cs="Times New Roman" w:hint="default"/>
          <w:sz w:val="32"/>
          <w:szCs w:val="32"/>
          <w:highlight w:val="none"/>
          <w:lang w:val="en-US" w:eastAsia="zh-CN"/>
        </w:rPr>
        <w:t>。</w:t>
      </w:r>
    </w:p>
    <w:p w14:paraId="0AD52F46">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加分项认定时间以</w:t>
      </w:r>
      <w:r>
        <w:rPr>
          <w:rFonts w:ascii="Times New Roman" w:eastAsia="仿宋_GB2312" w:hAnsi="Times New Roman" w:cs="Times New Roman" w:hint="default"/>
          <w:sz w:val="32"/>
          <w:szCs w:val="32"/>
          <w:highlight w:val="none"/>
        </w:rPr>
        <w:t>收录时间</w:t>
      </w:r>
      <w:r>
        <w:rPr>
          <w:rFonts w:ascii="Times New Roman" w:eastAsia="仿宋_GB2312" w:hAnsi="Times New Roman" w:cs="Times New Roman" w:hint="default"/>
          <w:sz w:val="32"/>
          <w:szCs w:val="32"/>
          <w:highlight w:val="none"/>
          <w:lang w:val="en-US" w:eastAsia="zh-CN"/>
        </w:rPr>
        <w:t>为准。</w:t>
      </w:r>
    </w:p>
    <w:p w14:paraId="1EB2DF2E">
      <w:pPr>
        <w:spacing w:line="360" w:lineRule="auto"/>
        <w:rPr>
          <w:rFonts w:ascii="Times New Roman" w:eastAsia="仿宋_GB2312" w:hAnsi="Times New Roman" w:cs="Times New Roman" w:hint="default"/>
          <w:sz w:val="32"/>
          <w:szCs w:val="32"/>
          <w:highlight w:val="none"/>
        </w:rPr>
      </w:pPr>
    </w:p>
    <w:p w14:paraId="4A75B47C">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（三）体育</w:t>
      </w:r>
    </w:p>
    <w:p w14:paraId="2DDC98E9">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3.1 强健体魄</w:t>
      </w:r>
    </w:p>
    <w:p w14:paraId="15B383D9">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lang w:val="en-US" w:eastAsia="zh-CN"/>
        </w:rPr>
        <w:t xml:space="preserve">    </w:t>
      </w:r>
      <w:r>
        <w:rPr>
          <w:rFonts w:ascii="Times New Roman" w:eastAsia="仿宋_GB2312" w:hAnsi="Times New Roman" w:cs="Times New Roman" w:hint="default"/>
          <w:b/>
          <w:bCs w:val="0"/>
          <w:sz w:val="32"/>
          <w:szCs w:val="32"/>
          <w:highlight w:val="none"/>
        </w:rPr>
        <w:t>体测成绩优良</w:t>
      </w:r>
    </w:p>
    <w:tbl>
      <w:tblPr>
        <w:tblStyle w:val="TableGrid"/>
        <w:tblW w:w="0" w:type="auto"/>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938"/>
        <w:gridCol w:w="6626"/>
      </w:tblGrid>
      <w:tr w14:paraId="72B2C381">
        <w:tblPrEx>
          <w:tblW w:w="0" w:type="auto"/>
          <w:tblInd w:w="732" w:type="dxa"/>
        </w:tblPrEx>
        <w:tc>
          <w:tcPr>
            <w:tcW w:w="938" w:type="dxa"/>
          </w:tcPr>
          <w:p w14:paraId="62F1DC68">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加分</w:t>
            </w:r>
          </w:p>
        </w:tc>
        <w:tc>
          <w:tcPr>
            <w:tcW w:w="6626" w:type="dxa"/>
          </w:tcPr>
          <w:p w14:paraId="52FDC1CB">
            <w:pPr>
              <w:spacing w:line="360" w:lineRule="auto"/>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条件</w:t>
            </w:r>
          </w:p>
        </w:tc>
      </w:tr>
      <w:tr w14:paraId="4B788E3C">
        <w:tblPrEx>
          <w:tblW w:w="0" w:type="auto"/>
          <w:tblInd w:w="732" w:type="dxa"/>
        </w:tblPrEx>
        <w:tc>
          <w:tcPr>
            <w:tcW w:w="938" w:type="dxa"/>
            <w:vAlign w:val="center"/>
          </w:tcPr>
          <w:p w14:paraId="67D3DBD6">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bCs/>
                <w:sz w:val="24"/>
                <w:szCs w:val="24"/>
                <w:highlight w:val="none"/>
              </w:rPr>
              <w:t>0.2</w:t>
            </w:r>
          </w:p>
        </w:tc>
        <w:tc>
          <w:tcPr>
            <w:tcW w:w="6626" w:type="dxa"/>
            <w:vAlign w:val="center"/>
          </w:tcPr>
          <w:p w14:paraId="21F5EF4F">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当学年体测总评成绩“优秀”，即总评成绩大于等于90分</w:t>
            </w:r>
            <w:r>
              <w:rPr>
                <w:rFonts w:ascii="Times New Roman" w:eastAsia="宋体" w:hAnsi="Times New Roman" w:cs="Times New Roman" w:hint="default"/>
                <w:bCs/>
                <w:sz w:val="24"/>
                <w:szCs w:val="24"/>
                <w:highlight w:val="none"/>
              </w:rPr>
              <w:t>。</w:t>
            </w:r>
          </w:p>
        </w:tc>
      </w:tr>
      <w:tr w14:paraId="08B19E3D">
        <w:tblPrEx>
          <w:tblW w:w="0" w:type="auto"/>
          <w:tblInd w:w="732" w:type="dxa"/>
        </w:tblPrEx>
        <w:tc>
          <w:tcPr>
            <w:tcW w:w="938" w:type="dxa"/>
            <w:vAlign w:val="center"/>
          </w:tcPr>
          <w:p w14:paraId="254E78F1">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bCs/>
                <w:sz w:val="24"/>
                <w:szCs w:val="24"/>
                <w:highlight w:val="none"/>
              </w:rPr>
              <w:t>0.1</w:t>
            </w:r>
          </w:p>
        </w:tc>
        <w:tc>
          <w:tcPr>
            <w:tcW w:w="6626" w:type="dxa"/>
            <w:vAlign w:val="center"/>
          </w:tcPr>
          <w:p w14:paraId="4F75685E">
            <w:pPr>
              <w:spacing w:line="360" w:lineRule="auto"/>
              <w:jc w:val="center"/>
              <w:rPr>
                <w:rFonts w:ascii="Times New Roman" w:eastAsia="宋体" w:hAnsi="Times New Roman" w:cs="Times New Roman" w:hint="default"/>
                <w:sz w:val="24"/>
                <w:szCs w:val="24"/>
                <w:highlight w:val="none"/>
              </w:rPr>
            </w:pPr>
            <w:r>
              <w:rPr>
                <w:rFonts w:ascii="Times New Roman" w:eastAsia="宋体" w:hAnsi="Times New Roman" w:cs="Times New Roman" w:hint="default"/>
                <w:sz w:val="24"/>
                <w:szCs w:val="24"/>
                <w:highlight w:val="none"/>
              </w:rPr>
              <w:t>当学年体测总评成绩“良好”，即总评成绩大于等于80分</w:t>
            </w:r>
            <w:r>
              <w:rPr>
                <w:rFonts w:ascii="Times New Roman" w:eastAsia="宋体" w:hAnsi="Times New Roman" w:cs="Times New Roman" w:hint="default"/>
                <w:bCs/>
                <w:sz w:val="24"/>
                <w:szCs w:val="24"/>
                <w:highlight w:val="none"/>
              </w:rPr>
              <w:t>。</w:t>
            </w:r>
          </w:p>
        </w:tc>
      </w:tr>
    </w:tbl>
    <w:p w14:paraId="1CDE0B84">
      <w:pPr>
        <w:spacing w:line="360" w:lineRule="auto"/>
        <w:rPr>
          <w:rFonts w:ascii="Times New Roman" w:eastAsia="仿宋_GB2312" w:hAnsi="Times New Roman" w:cs="Times New Roman" w:hint="default"/>
          <w:sz w:val="32"/>
          <w:szCs w:val="32"/>
          <w:highlight w:val="none"/>
        </w:rPr>
      </w:pPr>
    </w:p>
    <w:p w14:paraId="214FFAC9">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3.2 弘扬体育精神</w:t>
      </w:r>
    </w:p>
    <w:p w14:paraId="7A7B5D55">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lang w:val="en-US" w:eastAsia="zh-CN"/>
        </w:rPr>
        <w:t xml:space="preserve">   </w:t>
      </w:r>
      <w:r>
        <w:rPr>
          <w:rFonts w:ascii="Times New Roman" w:eastAsia="仿宋_GB2312" w:hAnsi="Times New Roman" w:cs="Times New Roman" w:hint="default"/>
          <w:b/>
          <w:bCs w:val="0"/>
          <w:sz w:val="32"/>
          <w:szCs w:val="32"/>
          <w:highlight w:val="none"/>
        </w:rPr>
        <w:t xml:space="preserve"> 参加体育竞技活动获奖</w:t>
      </w:r>
    </w:p>
    <w:tbl>
      <w:tblPr>
        <w:tblStyle w:val="TableNormal"/>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176"/>
        <w:gridCol w:w="1115"/>
        <w:gridCol w:w="706"/>
        <w:gridCol w:w="803"/>
        <w:gridCol w:w="776"/>
        <w:gridCol w:w="828"/>
        <w:gridCol w:w="828"/>
        <w:gridCol w:w="828"/>
        <w:gridCol w:w="829"/>
        <w:gridCol w:w="826"/>
      </w:tblGrid>
      <w:tr w14:paraId="2C83B028">
        <w:tblPrEx>
          <w:tblW w:w="4997" w:type="pct"/>
          <w:tblInd w:w="0" w:type="dxa"/>
        </w:tblPrEx>
        <w:trPr>
          <w:trHeight w:val="280"/>
        </w:trPr>
        <w:tc>
          <w:tcPr>
            <w:tcW w:w="611" w:type="pct"/>
            <w:shd w:val="clear" w:color="auto" w:fill="auto"/>
            <w:noWrap/>
            <w:vAlign w:val="center"/>
          </w:tcPr>
          <w:p w14:paraId="0AAEDD18">
            <w:pPr>
              <w:widowControl/>
              <w:jc w:val="left"/>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级别/名次</w:t>
            </w:r>
          </w:p>
        </w:tc>
        <w:tc>
          <w:tcPr>
            <w:tcW w:w="595" w:type="pct"/>
            <w:shd w:val="clear" w:color="auto" w:fill="auto"/>
            <w:noWrap/>
            <w:vAlign w:val="center"/>
          </w:tcPr>
          <w:p w14:paraId="4A61FC76">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破纪录</w:t>
            </w:r>
          </w:p>
          <w:p w14:paraId="5383EEF8">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（另加）</w:t>
            </w:r>
          </w:p>
        </w:tc>
        <w:tc>
          <w:tcPr>
            <w:tcW w:w="418" w:type="pct"/>
            <w:shd w:val="clear" w:color="auto" w:fill="auto"/>
            <w:noWrap/>
            <w:vAlign w:val="center"/>
          </w:tcPr>
          <w:p w14:paraId="6CAE5158">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1</w:t>
            </w:r>
          </w:p>
        </w:tc>
        <w:tc>
          <w:tcPr>
            <w:tcW w:w="474" w:type="pct"/>
            <w:shd w:val="clear" w:color="auto" w:fill="auto"/>
            <w:noWrap/>
            <w:vAlign w:val="center"/>
          </w:tcPr>
          <w:p w14:paraId="43A8019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2</w:t>
            </w:r>
          </w:p>
        </w:tc>
        <w:tc>
          <w:tcPr>
            <w:tcW w:w="458" w:type="pct"/>
            <w:shd w:val="clear" w:color="auto" w:fill="auto"/>
            <w:noWrap/>
            <w:vAlign w:val="center"/>
          </w:tcPr>
          <w:p w14:paraId="5C208946">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3</w:t>
            </w:r>
          </w:p>
        </w:tc>
        <w:tc>
          <w:tcPr>
            <w:tcW w:w="488" w:type="pct"/>
            <w:shd w:val="clear" w:color="auto" w:fill="auto"/>
            <w:noWrap/>
            <w:vAlign w:val="center"/>
          </w:tcPr>
          <w:p w14:paraId="0C8EDEC7">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4</w:t>
            </w:r>
          </w:p>
        </w:tc>
        <w:tc>
          <w:tcPr>
            <w:tcW w:w="488" w:type="pct"/>
            <w:shd w:val="clear" w:color="auto" w:fill="auto"/>
            <w:noWrap/>
            <w:vAlign w:val="center"/>
          </w:tcPr>
          <w:p w14:paraId="2A0F3F23">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5</w:t>
            </w:r>
          </w:p>
        </w:tc>
        <w:tc>
          <w:tcPr>
            <w:tcW w:w="488" w:type="pct"/>
            <w:shd w:val="clear" w:color="auto" w:fill="auto"/>
            <w:noWrap/>
            <w:vAlign w:val="center"/>
          </w:tcPr>
          <w:p w14:paraId="1159473C">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6</w:t>
            </w:r>
          </w:p>
        </w:tc>
        <w:tc>
          <w:tcPr>
            <w:tcW w:w="488" w:type="pct"/>
            <w:shd w:val="clear" w:color="auto" w:fill="auto"/>
            <w:noWrap/>
            <w:vAlign w:val="center"/>
          </w:tcPr>
          <w:p w14:paraId="7825CA8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7</w:t>
            </w:r>
          </w:p>
        </w:tc>
        <w:tc>
          <w:tcPr>
            <w:tcW w:w="488" w:type="pct"/>
            <w:shd w:val="clear" w:color="auto" w:fill="auto"/>
            <w:noWrap/>
            <w:vAlign w:val="center"/>
          </w:tcPr>
          <w:p w14:paraId="6BD44A3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8</w:t>
            </w:r>
          </w:p>
        </w:tc>
      </w:tr>
      <w:tr w14:paraId="57DC8D7B">
        <w:tblPrEx>
          <w:tblW w:w="4997" w:type="pct"/>
          <w:tblInd w:w="0" w:type="dxa"/>
        </w:tblPrEx>
        <w:trPr>
          <w:trHeight w:val="280"/>
        </w:trPr>
        <w:tc>
          <w:tcPr>
            <w:tcW w:w="611" w:type="pct"/>
            <w:shd w:val="clear" w:color="auto" w:fill="auto"/>
            <w:noWrap/>
            <w:vAlign w:val="center"/>
          </w:tcPr>
          <w:p w14:paraId="47244DA6">
            <w:pPr>
              <w:widowControl/>
              <w:jc w:val="left"/>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院级</w:t>
            </w:r>
          </w:p>
        </w:tc>
        <w:tc>
          <w:tcPr>
            <w:tcW w:w="595" w:type="pct"/>
            <w:shd w:val="clear" w:color="auto" w:fill="auto"/>
            <w:noWrap/>
            <w:vAlign w:val="center"/>
          </w:tcPr>
          <w:p w14:paraId="606992D6">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 xml:space="preserve">0.20 </w:t>
            </w:r>
          </w:p>
        </w:tc>
        <w:tc>
          <w:tcPr>
            <w:tcW w:w="418" w:type="pct"/>
            <w:shd w:val="clear" w:color="auto" w:fill="auto"/>
            <w:noWrap/>
            <w:vAlign w:val="center"/>
          </w:tcPr>
          <w:p w14:paraId="7D5A9F1F">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25</w:t>
            </w:r>
            <w:r>
              <w:rPr>
                <w:rFonts w:ascii="Times New Roman" w:eastAsia="宋体" w:hAnsi="Times New Roman" w:cs="Times New Roman" w:hint="default"/>
                <w:kern w:val="0"/>
                <w:sz w:val="24"/>
                <w:szCs w:val="24"/>
                <w:highlight w:val="none"/>
              </w:rPr>
              <w:t xml:space="preserve"> </w:t>
            </w:r>
          </w:p>
        </w:tc>
        <w:tc>
          <w:tcPr>
            <w:tcW w:w="474" w:type="pct"/>
            <w:shd w:val="clear" w:color="auto" w:fill="auto"/>
            <w:noWrap/>
            <w:vAlign w:val="center"/>
          </w:tcPr>
          <w:p w14:paraId="47AE2B9A">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23</w:t>
            </w:r>
            <w:r>
              <w:rPr>
                <w:rFonts w:ascii="Times New Roman" w:eastAsia="宋体" w:hAnsi="Times New Roman" w:cs="Times New Roman" w:hint="default"/>
                <w:kern w:val="0"/>
                <w:sz w:val="24"/>
                <w:szCs w:val="24"/>
                <w:highlight w:val="none"/>
              </w:rPr>
              <w:t xml:space="preserve"> </w:t>
            </w:r>
          </w:p>
        </w:tc>
        <w:tc>
          <w:tcPr>
            <w:tcW w:w="458" w:type="pct"/>
            <w:shd w:val="clear" w:color="auto" w:fill="auto"/>
            <w:noWrap/>
            <w:vAlign w:val="center"/>
          </w:tcPr>
          <w:p w14:paraId="7168C8A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21</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1BCE120F">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19</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5A5EBBE4">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17</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4DB2DF54">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15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500F4EB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13</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573E44B1">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11</w:t>
            </w:r>
            <w:r>
              <w:rPr>
                <w:rFonts w:ascii="Times New Roman" w:eastAsia="宋体" w:hAnsi="Times New Roman" w:cs="Times New Roman" w:hint="default"/>
                <w:kern w:val="0"/>
                <w:sz w:val="24"/>
                <w:szCs w:val="24"/>
                <w:highlight w:val="none"/>
              </w:rPr>
              <w:t xml:space="preserve"> </w:t>
            </w:r>
          </w:p>
        </w:tc>
      </w:tr>
      <w:tr w14:paraId="775518CC">
        <w:tblPrEx>
          <w:tblW w:w="4997" w:type="pct"/>
          <w:tblInd w:w="0" w:type="dxa"/>
        </w:tblPrEx>
        <w:trPr>
          <w:trHeight w:val="280"/>
        </w:trPr>
        <w:tc>
          <w:tcPr>
            <w:tcW w:w="611" w:type="pct"/>
            <w:shd w:val="clear" w:color="auto" w:fill="auto"/>
            <w:noWrap/>
            <w:vAlign w:val="center"/>
          </w:tcPr>
          <w:p w14:paraId="3B2D0C8D">
            <w:pPr>
              <w:widowControl/>
              <w:jc w:val="left"/>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校区级</w:t>
            </w:r>
          </w:p>
        </w:tc>
        <w:tc>
          <w:tcPr>
            <w:tcW w:w="595" w:type="pct"/>
            <w:shd w:val="clear" w:color="auto" w:fill="auto"/>
            <w:noWrap/>
            <w:vAlign w:val="center"/>
          </w:tcPr>
          <w:p w14:paraId="10140B8B">
            <w:pPr>
              <w:widowControl/>
              <w:jc w:val="center"/>
              <w:rPr>
                <w:rFonts w:ascii="Times New Roman" w:eastAsia="宋体" w:hAnsi="Times New Roman" w:cs="Times New Roman" w:hint="default"/>
                <w:kern w:val="0"/>
                <w:sz w:val="24"/>
                <w:szCs w:val="24"/>
                <w:highlight w:val="none"/>
                <w:lang w:val="en-US" w:eastAsia="zh-CN"/>
              </w:rPr>
            </w:pPr>
            <w:r>
              <w:rPr>
                <w:rFonts w:ascii="Times New Roman" w:eastAsia="宋体" w:hAnsi="Times New Roman" w:cs="Times New Roman" w:hint="default"/>
                <w:kern w:val="0"/>
                <w:sz w:val="24"/>
                <w:szCs w:val="24"/>
                <w:highlight w:val="none"/>
                <w:lang w:val="en-US" w:eastAsia="zh-CN"/>
              </w:rPr>
              <w:t xml:space="preserve">0.30 </w:t>
            </w:r>
          </w:p>
        </w:tc>
        <w:tc>
          <w:tcPr>
            <w:tcW w:w="418" w:type="pct"/>
            <w:shd w:val="clear" w:color="auto" w:fill="auto"/>
            <w:noWrap/>
            <w:vAlign w:val="center"/>
          </w:tcPr>
          <w:p w14:paraId="650635E8">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60</w:t>
            </w:r>
            <w:r>
              <w:rPr>
                <w:rFonts w:ascii="Times New Roman" w:eastAsia="宋体" w:hAnsi="Times New Roman" w:cs="Times New Roman" w:hint="default"/>
                <w:kern w:val="0"/>
                <w:sz w:val="24"/>
                <w:szCs w:val="24"/>
                <w:highlight w:val="none"/>
              </w:rPr>
              <w:t xml:space="preserve"> </w:t>
            </w:r>
          </w:p>
        </w:tc>
        <w:tc>
          <w:tcPr>
            <w:tcW w:w="474" w:type="pct"/>
            <w:shd w:val="clear" w:color="auto" w:fill="auto"/>
            <w:noWrap/>
            <w:vAlign w:val="center"/>
          </w:tcPr>
          <w:p w14:paraId="3AC1310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55</w:t>
            </w:r>
            <w:r>
              <w:rPr>
                <w:rFonts w:ascii="Times New Roman" w:eastAsia="宋体" w:hAnsi="Times New Roman" w:cs="Times New Roman" w:hint="default"/>
                <w:kern w:val="0"/>
                <w:sz w:val="24"/>
                <w:szCs w:val="24"/>
                <w:highlight w:val="none"/>
              </w:rPr>
              <w:t xml:space="preserve"> </w:t>
            </w:r>
          </w:p>
        </w:tc>
        <w:tc>
          <w:tcPr>
            <w:tcW w:w="458" w:type="pct"/>
            <w:shd w:val="clear" w:color="auto" w:fill="auto"/>
            <w:noWrap/>
            <w:vAlign w:val="center"/>
          </w:tcPr>
          <w:p w14:paraId="38381ADE">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50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6BA534A7">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45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622A8442">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40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30810AD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35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128202DB">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30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1C772272">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25</w:t>
            </w:r>
            <w:r>
              <w:rPr>
                <w:rFonts w:ascii="Times New Roman" w:eastAsia="宋体" w:hAnsi="Times New Roman" w:cs="Times New Roman" w:hint="default"/>
                <w:kern w:val="0"/>
                <w:sz w:val="24"/>
                <w:szCs w:val="24"/>
                <w:highlight w:val="none"/>
              </w:rPr>
              <w:t xml:space="preserve"> </w:t>
            </w:r>
          </w:p>
        </w:tc>
      </w:tr>
      <w:tr w14:paraId="20A568D0">
        <w:tblPrEx>
          <w:tblW w:w="4997" w:type="pct"/>
          <w:tblInd w:w="0" w:type="dxa"/>
        </w:tblPrEx>
        <w:trPr>
          <w:trHeight w:val="280"/>
        </w:trPr>
        <w:tc>
          <w:tcPr>
            <w:tcW w:w="611" w:type="pct"/>
            <w:shd w:val="clear" w:color="auto" w:fill="auto"/>
            <w:noWrap/>
            <w:vAlign w:val="center"/>
          </w:tcPr>
          <w:p w14:paraId="66FD04EF">
            <w:pPr>
              <w:widowControl/>
              <w:jc w:val="left"/>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市、</w:t>
            </w:r>
            <w:r>
              <w:rPr>
                <w:rFonts w:ascii="Times New Roman" w:eastAsia="宋体" w:hAnsi="Times New Roman" w:cs="Times New Roman" w:hint="default"/>
                <w:kern w:val="0"/>
                <w:sz w:val="24"/>
                <w:szCs w:val="24"/>
                <w:highlight w:val="none"/>
              </w:rPr>
              <w:t>校级</w:t>
            </w:r>
          </w:p>
        </w:tc>
        <w:tc>
          <w:tcPr>
            <w:tcW w:w="595" w:type="pct"/>
            <w:shd w:val="clear" w:color="auto" w:fill="auto"/>
            <w:noWrap/>
            <w:vAlign w:val="center"/>
          </w:tcPr>
          <w:p w14:paraId="2F43771C">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4</w:t>
            </w:r>
            <w:r>
              <w:rPr>
                <w:rFonts w:ascii="Times New Roman" w:eastAsia="宋体" w:hAnsi="Times New Roman" w:cs="Times New Roman" w:hint="default"/>
                <w:kern w:val="0"/>
                <w:sz w:val="24"/>
                <w:szCs w:val="24"/>
                <w:highlight w:val="none"/>
              </w:rPr>
              <w:t xml:space="preserve">0 </w:t>
            </w:r>
          </w:p>
        </w:tc>
        <w:tc>
          <w:tcPr>
            <w:tcW w:w="418" w:type="pct"/>
            <w:shd w:val="clear" w:color="auto" w:fill="auto"/>
            <w:noWrap/>
            <w:vAlign w:val="center"/>
          </w:tcPr>
          <w:p w14:paraId="48EA207A">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0.95</w:t>
            </w:r>
            <w:r>
              <w:rPr>
                <w:rFonts w:ascii="Times New Roman" w:eastAsia="宋体" w:hAnsi="Times New Roman" w:cs="Times New Roman" w:hint="default"/>
                <w:kern w:val="0"/>
                <w:sz w:val="24"/>
                <w:szCs w:val="24"/>
                <w:highlight w:val="none"/>
              </w:rPr>
              <w:t xml:space="preserve"> </w:t>
            </w:r>
          </w:p>
        </w:tc>
        <w:tc>
          <w:tcPr>
            <w:tcW w:w="474" w:type="pct"/>
            <w:shd w:val="clear" w:color="auto" w:fill="auto"/>
            <w:noWrap/>
            <w:vAlign w:val="center"/>
          </w:tcPr>
          <w:p w14:paraId="023DF8A8">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90</w:t>
            </w:r>
            <w:r>
              <w:rPr>
                <w:rFonts w:ascii="Times New Roman" w:eastAsia="宋体" w:hAnsi="Times New Roman" w:cs="Times New Roman" w:hint="default"/>
                <w:kern w:val="0"/>
                <w:sz w:val="24"/>
                <w:szCs w:val="24"/>
                <w:highlight w:val="none"/>
              </w:rPr>
              <w:t xml:space="preserve"> </w:t>
            </w:r>
          </w:p>
        </w:tc>
        <w:tc>
          <w:tcPr>
            <w:tcW w:w="458" w:type="pct"/>
            <w:shd w:val="clear" w:color="auto" w:fill="auto"/>
            <w:noWrap/>
            <w:vAlign w:val="center"/>
          </w:tcPr>
          <w:p w14:paraId="2EFD51FB">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85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58EB957A">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80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0DE5606F">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75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67576555">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70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7E3623FE">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65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3DF1E2FC">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60</w:t>
            </w:r>
            <w:r>
              <w:rPr>
                <w:rFonts w:ascii="Times New Roman" w:eastAsia="宋体" w:hAnsi="Times New Roman" w:cs="Times New Roman" w:hint="default"/>
                <w:kern w:val="0"/>
                <w:sz w:val="24"/>
                <w:szCs w:val="24"/>
                <w:highlight w:val="none"/>
              </w:rPr>
              <w:t xml:space="preserve"> </w:t>
            </w:r>
          </w:p>
        </w:tc>
      </w:tr>
      <w:tr w14:paraId="1BAC911C">
        <w:tblPrEx>
          <w:tblW w:w="4997" w:type="pct"/>
          <w:tblInd w:w="0" w:type="dxa"/>
        </w:tblPrEx>
        <w:trPr>
          <w:trHeight w:val="280"/>
        </w:trPr>
        <w:tc>
          <w:tcPr>
            <w:tcW w:w="611" w:type="pct"/>
            <w:shd w:val="clear" w:color="auto" w:fill="auto"/>
            <w:noWrap/>
            <w:vAlign w:val="center"/>
          </w:tcPr>
          <w:p w14:paraId="1E098D0D">
            <w:pPr>
              <w:widowControl/>
              <w:jc w:val="left"/>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省级</w:t>
            </w:r>
          </w:p>
        </w:tc>
        <w:tc>
          <w:tcPr>
            <w:tcW w:w="595" w:type="pct"/>
            <w:shd w:val="clear" w:color="auto" w:fill="auto"/>
            <w:noWrap/>
            <w:vAlign w:val="center"/>
          </w:tcPr>
          <w:p w14:paraId="11CDCAA7">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5</w:t>
            </w:r>
            <w:r>
              <w:rPr>
                <w:rFonts w:ascii="Times New Roman" w:eastAsia="宋体" w:hAnsi="Times New Roman" w:cs="Times New Roman" w:hint="default"/>
                <w:kern w:val="0"/>
                <w:sz w:val="24"/>
                <w:szCs w:val="24"/>
                <w:highlight w:val="none"/>
              </w:rPr>
              <w:t xml:space="preserve">0 </w:t>
            </w:r>
          </w:p>
        </w:tc>
        <w:tc>
          <w:tcPr>
            <w:tcW w:w="418" w:type="pct"/>
            <w:shd w:val="clear" w:color="auto" w:fill="auto"/>
            <w:noWrap/>
            <w:vAlign w:val="center"/>
          </w:tcPr>
          <w:p w14:paraId="115A91D1">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1.30</w:t>
            </w:r>
            <w:r>
              <w:rPr>
                <w:rFonts w:ascii="Times New Roman" w:eastAsia="宋体" w:hAnsi="Times New Roman" w:cs="Times New Roman" w:hint="default"/>
                <w:kern w:val="0"/>
                <w:sz w:val="24"/>
                <w:szCs w:val="24"/>
                <w:highlight w:val="none"/>
              </w:rPr>
              <w:t xml:space="preserve"> </w:t>
            </w:r>
          </w:p>
        </w:tc>
        <w:tc>
          <w:tcPr>
            <w:tcW w:w="474" w:type="pct"/>
            <w:shd w:val="clear" w:color="auto" w:fill="auto"/>
            <w:noWrap/>
            <w:vAlign w:val="center"/>
          </w:tcPr>
          <w:p w14:paraId="1B4A7534">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1.</w:t>
            </w:r>
            <w:r>
              <w:rPr>
                <w:rFonts w:ascii="Times New Roman" w:eastAsia="宋体" w:hAnsi="Times New Roman" w:cs="Times New Roman" w:hint="default"/>
                <w:kern w:val="0"/>
                <w:sz w:val="24"/>
                <w:szCs w:val="24"/>
                <w:highlight w:val="none"/>
                <w:lang w:val="en-US" w:eastAsia="zh-CN"/>
              </w:rPr>
              <w:t>25</w:t>
            </w:r>
            <w:r>
              <w:rPr>
                <w:rFonts w:ascii="Times New Roman" w:eastAsia="宋体" w:hAnsi="Times New Roman" w:cs="Times New Roman" w:hint="default"/>
                <w:kern w:val="0"/>
                <w:sz w:val="24"/>
                <w:szCs w:val="24"/>
                <w:highlight w:val="none"/>
              </w:rPr>
              <w:t xml:space="preserve"> </w:t>
            </w:r>
          </w:p>
        </w:tc>
        <w:tc>
          <w:tcPr>
            <w:tcW w:w="458" w:type="pct"/>
            <w:shd w:val="clear" w:color="auto" w:fill="auto"/>
            <w:noWrap/>
            <w:vAlign w:val="center"/>
          </w:tcPr>
          <w:p w14:paraId="4F52C701">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1.20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2D95D401">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1.15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26E376A0">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1.10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630089D5">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1.05</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42F86DC6">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1.00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434EEFF4">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0.95</w:t>
            </w:r>
            <w:r>
              <w:rPr>
                <w:rFonts w:ascii="Times New Roman" w:eastAsia="宋体" w:hAnsi="Times New Roman" w:cs="Times New Roman" w:hint="default"/>
                <w:kern w:val="0"/>
                <w:sz w:val="24"/>
                <w:szCs w:val="24"/>
                <w:highlight w:val="none"/>
              </w:rPr>
              <w:t xml:space="preserve"> </w:t>
            </w:r>
          </w:p>
        </w:tc>
      </w:tr>
      <w:tr w14:paraId="6D281F98">
        <w:tblPrEx>
          <w:tblW w:w="4997" w:type="pct"/>
          <w:tblInd w:w="0" w:type="dxa"/>
        </w:tblPrEx>
        <w:trPr>
          <w:trHeight w:val="280"/>
        </w:trPr>
        <w:tc>
          <w:tcPr>
            <w:tcW w:w="611" w:type="pct"/>
            <w:shd w:val="clear" w:color="auto" w:fill="auto"/>
            <w:noWrap/>
            <w:vAlign w:val="center"/>
          </w:tcPr>
          <w:p w14:paraId="33627BDD">
            <w:pPr>
              <w:widowControl/>
              <w:jc w:val="left"/>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国家级</w:t>
            </w:r>
          </w:p>
        </w:tc>
        <w:tc>
          <w:tcPr>
            <w:tcW w:w="595" w:type="pct"/>
            <w:shd w:val="clear" w:color="auto" w:fill="auto"/>
            <w:noWrap/>
            <w:vAlign w:val="center"/>
          </w:tcPr>
          <w:p w14:paraId="664C8C4B">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rPr>
              <w:t>0.</w:t>
            </w:r>
            <w:r>
              <w:rPr>
                <w:rFonts w:ascii="Times New Roman" w:eastAsia="宋体" w:hAnsi="Times New Roman" w:cs="Times New Roman" w:hint="default"/>
                <w:kern w:val="0"/>
                <w:sz w:val="24"/>
                <w:szCs w:val="24"/>
                <w:highlight w:val="none"/>
                <w:lang w:val="en-US" w:eastAsia="zh-CN"/>
              </w:rPr>
              <w:t>6</w:t>
            </w:r>
            <w:r>
              <w:rPr>
                <w:rFonts w:ascii="Times New Roman" w:eastAsia="宋体" w:hAnsi="Times New Roman" w:cs="Times New Roman" w:hint="default"/>
                <w:kern w:val="0"/>
                <w:sz w:val="24"/>
                <w:szCs w:val="24"/>
                <w:highlight w:val="none"/>
              </w:rPr>
              <w:t xml:space="preserve">0 </w:t>
            </w:r>
          </w:p>
        </w:tc>
        <w:tc>
          <w:tcPr>
            <w:tcW w:w="418" w:type="pct"/>
            <w:shd w:val="clear" w:color="auto" w:fill="auto"/>
            <w:noWrap/>
            <w:vAlign w:val="center"/>
          </w:tcPr>
          <w:p w14:paraId="176DFCAA">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2.00</w:t>
            </w:r>
            <w:r>
              <w:rPr>
                <w:rFonts w:ascii="Times New Roman" w:eastAsia="宋体" w:hAnsi="Times New Roman" w:cs="Times New Roman" w:hint="default"/>
                <w:kern w:val="0"/>
                <w:sz w:val="24"/>
                <w:szCs w:val="24"/>
                <w:highlight w:val="none"/>
              </w:rPr>
              <w:t xml:space="preserve"> </w:t>
            </w:r>
          </w:p>
        </w:tc>
        <w:tc>
          <w:tcPr>
            <w:tcW w:w="474" w:type="pct"/>
            <w:shd w:val="clear" w:color="auto" w:fill="auto"/>
            <w:noWrap/>
            <w:vAlign w:val="center"/>
          </w:tcPr>
          <w:p w14:paraId="0ED5B5D7">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1.90</w:t>
            </w:r>
            <w:r>
              <w:rPr>
                <w:rFonts w:ascii="Times New Roman" w:eastAsia="宋体" w:hAnsi="Times New Roman" w:cs="Times New Roman" w:hint="default"/>
                <w:kern w:val="0"/>
                <w:sz w:val="24"/>
                <w:szCs w:val="24"/>
                <w:highlight w:val="none"/>
              </w:rPr>
              <w:t xml:space="preserve"> </w:t>
            </w:r>
          </w:p>
        </w:tc>
        <w:tc>
          <w:tcPr>
            <w:tcW w:w="458" w:type="pct"/>
            <w:shd w:val="clear" w:color="auto" w:fill="auto"/>
            <w:noWrap/>
            <w:vAlign w:val="center"/>
          </w:tcPr>
          <w:p w14:paraId="04077B55">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1.80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7874E0C2">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1.70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59B3DB32">
            <w:pPr>
              <w:widowControl/>
              <w:jc w:val="center"/>
              <w:rPr>
                <w:rFonts w:ascii="Times New Roman" w:eastAsia="宋体" w:hAnsi="Times New Roman" w:cs="Times New Roman" w:hint="default"/>
                <w:kern w:val="0"/>
                <w:sz w:val="24"/>
                <w:szCs w:val="24"/>
                <w:highlight w:val="none"/>
                <w:lang w:val="en-US" w:eastAsia="zh-CN"/>
              </w:rPr>
            </w:pPr>
            <w:r>
              <w:rPr>
                <w:rFonts w:ascii="Times New Roman" w:eastAsia="宋体" w:hAnsi="Times New Roman" w:cs="Times New Roman" w:hint="default"/>
                <w:kern w:val="0"/>
                <w:sz w:val="24"/>
                <w:szCs w:val="24"/>
                <w:highlight w:val="none"/>
                <w:lang w:val="en-US" w:eastAsia="zh-CN"/>
              </w:rPr>
              <w:t xml:space="preserve">1.60 </w:t>
            </w:r>
          </w:p>
        </w:tc>
        <w:tc>
          <w:tcPr>
            <w:tcW w:w="488" w:type="pct"/>
            <w:shd w:val="clear" w:color="auto" w:fill="auto"/>
            <w:noWrap/>
            <w:vAlign w:val="center"/>
          </w:tcPr>
          <w:p w14:paraId="3552EAE8">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1.50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659CB514">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1.40</w:t>
            </w:r>
            <w:r>
              <w:rPr>
                <w:rFonts w:ascii="Times New Roman" w:eastAsia="宋体" w:hAnsi="Times New Roman" w:cs="Times New Roman" w:hint="default"/>
                <w:kern w:val="0"/>
                <w:sz w:val="24"/>
                <w:szCs w:val="24"/>
                <w:highlight w:val="none"/>
              </w:rPr>
              <w:t xml:space="preserve"> </w:t>
            </w:r>
          </w:p>
        </w:tc>
        <w:tc>
          <w:tcPr>
            <w:tcW w:w="488" w:type="pct"/>
            <w:shd w:val="clear" w:color="auto" w:fill="auto"/>
            <w:noWrap/>
            <w:vAlign w:val="center"/>
          </w:tcPr>
          <w:p w14:paraId="3353808B">
            <w:pPr>
              <w:widowControl/>
              <w:jc w:val="center"/>
              <w:rPr>
                <w:rFonts w:ascii="Times New Roman" w:eastAsia="宋体" w:hAnsi="Times New Roman" w:cs="Times New Roman" w:hint="default"/>
                <w:kern w:val="0"/>
                <w:sz w:val="24"/>
                <w:szCs w:val="24"/>
                <w:highlight w:val="none"/>
              </w:rPr>
            </w:pPr>
            <w:r>
              <w:rPr>
                <w:rFonts w:ascii="Times New Roman" w:eastAsia="宋体" w:hAnsi="Times New Roman" w:cs="Times New Roman" w:hint="default"/>
                <w:kern w:val="0"/>
                <w:sz w:val="24"/>
                <w:szCs w:val="24"/>
                <w:highlight w:val="none"/>
                <w:lang w:val="en-US" w:eastAsia="zh-CN"/>
              </w:rPr>
              <w:t>1.30</w:t>
            </w:r>
            <w:r>
              <w:rPr>
                <w:rFonts w:ascii="Times New Roman" w:eastAsia="宋体" w:hAnsi="Times New Roman" w:cs="Times New Roman" w:hint="default"/>
                <w:kern w:val="0"/>
                <w:sz w:val="24"/>
                <w:szCs w:val="24"/>
                <w:highlight w:val="none"/>
              </w:rPr>
              <w:t xml:space="preserve"> </w:t>
            </w:r>
          </w:p>
        </w:tc>
      </w:tr>
    </w:tbl>
    <w:p w14:paraId="5DB0922C">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说明（3.2.1）</w:t>
      </w:r>
    </w:p>
    <w:p w14:paraId="5E4D742F">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rPr>
        <w:t>体育比赛以每人每次每项计，同一项目在不同级别比赛获奖，只计最高分，不累加；不同项目可累加，但累加不可超过3项；获团体奖项者，如接力赛，个人可按此名次加分。</w:t>
      </w:r>
    </w:p>
    <w:p w14:paraId="1214AA8C">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团体赛主力队员加分如上，非主力队员加分减半；主力队员、非主力队员的判定须由队伍指导单位出具相关证明。</w:t>
      </w:r>
    </w:p>
    <w:p w14:paraId="04FAB6E6">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友谊比赛、趣味运动会不加分。</w:t>
      </w:r>
    </w:p>
    <w:p w14:paraId="77DEE38F">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比赛级别由主办单位级别确定，根据奖状等证明材料落款盖章或官方网站公示落款为准</w:t>
      </w:r>
      <w:r>
        <w:rPr>
          <w:rFonts w:ascii="Times New Roman" w:eastAsia="仿宋_GB2312" w:hAnsi="Times New Roman" w:cs="Times New Roman" w:hint="default"/>
          <w:sz w:val="32"/>
          <w:szCs w:val="32"/>
          <w:highlight w:val="none"/>
          <w:lang w:eastAsia="zh-CN"/>
        </w:rPr>
        <w:t>。</w:t>
      </w:r>
    </w:p>
    <w:p w14:paraId="3C4A0827">
      <w:pPr>
        <w:adjustRightInd w:val="0"/>
        <w:snapToGrid w:val="0"/>
        <w:spacing w:line="560" w:lineRule="exact"/>
        <w:ind w:firstLine="640" w:firstLineChars="200"/>
        <w:rPr>
          <w:rFonts w:ascii="Times New Roman" w:eastAsia="仿宋_GB2312" w:hAnsi="Times New Roman" w:cs="Times New Roman" w:hint="default"/>
          <w:b/>
          <w:sz w:val="32"/>
          <w:szCs w:val="32"/>
          <w:highlight w:val="none"/>
        </w:rPr>
      </w:pPr>
    </w:p>
    <w:p w14:paraId="7BD5EA41">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（四）美育</w:t>
      </w:r>
    </w:p>
    <w:p w14:paraId="075AC542">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4.1 弘扬文化</w:t>
      </w:r>
      <w:r>
        <w:rPr>
          <w:rFonts w:ascii="Times New Roman" w:eastAsia="仿宋_GB2312" w:hAnsi="Times New Roman" w:cs="Times New Roman" w:hint="default"/>
          <w:b/>
          <w:bCs w:val="0"/>
          <w:sz w:val="32"/>
          <w:szCs w:val="32"/>
          <w:highlight w:val="none"/>
          <w:lang w:eastAsia="zh-CN"/>
        </w:rPr>
        <w:t>（</w:t>
      </w:r>
      <w:r>
        <w:rPr>
          <w:rFonts w:ascii="Times New Roman" w:eastAsia="仿宋_GB2312" w:hAnsi="Times New Roman" w:cs="Times New Roman" w:hint="default"/>
          <w:b/>
          <w:bCs w:val="0"/>
          <w:sz w:val="32"/>
          <w:szCs w:val="32"/>
          <w:highlight w:val="none"/>
        </w:rPr>
        <w:t>参加文化竞赛类活动获奖</w:t>
      </w:r>
      <w:r>
        <w:rPr>
          <w:rFonts w:ascii="Times New Roman" w:eastAsia="仿宋_GB2312" w:hAnsi="Times New Roman" w:cs="Times New Roman" w:hint="default"/>
          <w:b/>
          <w:bCs w:val="0"/>
          <w:sz w:val="32"/>
          <w:szCs w:val="32"/>
          <w:highlight w:val="none"/>
          <w:lang w:eastAsia="zh-CN"/>
        </w:rPr>
        <w:t>）</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868"/>
        <w:gridCol w:w="3693"/>
      </w:tblGrid>
      <w:tr w14:paraId="7A802867">
        <w:tblPrEx>
          <w:tblW w:w="0" w:type="auto"/>
          <w:jc w:val="center"/>
        </w:tblPrEx>
        <w:trPr>
          <w:jc w:val="center"/>
        </w:trPr>
        <w:tc>
          <w:tcPr>
            <w:tcW w:w="0" w:type="auto"/>
            <w:vAlign w:val="center"/>
          </w:tcPr>
          <w:p w14:paraId="7E8B1D52">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加分</w:t>
            </w:r>
          </w:p>
        </w:tc>
        <w:tc>
          <w:tcPr>
            <w:tcW w:w="0" w:type="auto"/>
            <w:vAlign w:val="center"/>
          </w:tcPr>
          <w:p w14:paraId="0217A242">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条件</w:t>
            </w:r>
          </w:p>
        </w:tc>
      </w:tr>
      <w:tr w14:paraId="3BA03130">
        <w:tblPrEx>
          <w:tblW w:w="0" w:type="auto"/>
          <w:jc w:val="center"/>
        </w:tblPrEx>
        <w:trPr>
          <w:jc w:val="center"/>
        </w:trPr>
        <w:tc>
          <w:tcPr>
            <w:tcW w:w="0" w:type="auto"/>
            <w:vAlign w:val="center"/>
          </w:tcPr>
          <w:p w14:paraId="05A50004">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2.0-1.2</w:t>
            </w:r>
          </w:p>
        </w:tc>
        <w:tc>
          <w:tcPr>
            <w:tcW w:w="0" w:type="auto"/>
            <w:vAlign w:val="center"/>
          </w:tcPr>
          <w:p w14:paraId="4CC01E98">
            <w:pPr>
              <w:spacing w:line="360" w:lineRule="auto"/>
              <w:jc w:val="center"/>
              <w:rPr>
                <w:rFonts w:ascii="Times New Roman" w:eastAsia="宋体" w:hAnsi="Times New Roman" w:cs="Times New Roman" w:hint="default"/>
                <w:bCs/>
                <w:sz w:val="24"/>
                <w:szCs w:val="24"/>
                <w:highlight w:val="none"/>
                <w:lang w:eastAsia="zh-CN"/>
              </w:rPr>
            </w:pPr>
            <w:r>
              <w:rPr>
                <w:rFonts w:ascii="Times New Roman" w:eastAsia="宋体" w:hAnsi="Times New Roman" w:cs="Times New Roman" w:hint="default"/>
                <w:bCs/>
                <w:sz w:val="24"/>
                <w:szCs w:val="24"/>
                <w:highlight w:val="none"/>
              </w:rPr>
              <w:t>国家级竞赛获奖（含国际级）。</w:t>
            </w:r>
          </w:p>
        </w:tc>
      </w:tr>
      <w:tr w14:paraId="084EF343">
        <w:tblPrEx>
          <w:tblW w:w="0" w:type="auto"/>
          <w:jc w:val="center"/>
        </w:tblPrEx>
        <w:trPr>
          <w:jc w:val="center"/>
        </w:trPr>
        <w:tc>
          <w:tcPr>
            <w:tcW w:w="0" w:type="auto"/>
            <w:vAlign w:val="center"/>
          </w:tcPr>
          <w:p w14:paraId="03539E79">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1.2-0.8</w:t>
            </w:r>
          </w:p>
        </w:tc>
        <w:tc>
          <w:tcPr>
            <w:tcW w:w="0" w:type="auto"/>
            <w:vAlign w:val="center"/>
          </w:tcPr>
          <w:p w14:paraId="6E9A7695">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省级竞赛获奖；赛区级竞赛获奖。</w:t>
            </w:r>
          </w:p>
        </w:tc>
      </w:tr>
      <w:tr w14:paraId="79DE3789">
        <w:tblPrEx>
          <w:tblW w:w="0" w:type="auto"/>
          <w:jc w:val="center"/>
        </w:tblPrEx>
        <w:trPr>
          <w:jc w:val="center"/>
        </w:trPr>
        <w:tc>
          <w:tcPr>
            <w:tcW w:w="0" w:type="auto"/>
            <w:vAlign w:val="center"/>
          </w:tcPr>
          <w:p w14:paraId="1E543FD7">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0.8-0.3</w:t>
            </w:r>
          </w:p>
        </w:tc>
        <w:tc>
          <w:tcPr>
            <w:tcW w:w="0" w:type="auto"/>
            <w:vAlign w:val="center"/>
          </w:tcPr>
          <w:p w14:paraId="4E44154C">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市级竞赛获奖</w:t>
            </w:r>
            <w:r>
              <w:rPr>
                <w:rFonts w:ascii="Times New Roman" w:eastAsia="宋体" w:hAnsi="Times New Roman" w:cs="Times New Roman" w:hint="default"/>
                <w:bCs/>
                <w:sz w:val="24"/>
                <w:szCs w:val="24"/>
                <w:highlight w:val="none"/>
                <w:lang w:eastAsia="zh-CN"/>
              </w:rPr>
              <w:t>；</w:t>
            </w:r>
            <w:r>
              <w:rPr>
                <w:rFonts w:ascii="Times New Roman" w:eastAsia="宋体" w:hAnsi="Times New Roman" w:cs="Times New Roman" w:hint="default"/>
                <w:bCs/>
                <w:sz w:val="24"/>
                <w:szCs w:val="24"/>
                <w:highlight w:val="none"/>
              </w:rPr>
              <w:t>校级竞赛获奖。</w:t>
            </w:r>
          </w:p>
        </w:tc>
      </w:tr>
      <w:tr w14:paraId="756F7185">
        <w:tblPrEx>
          <w:tblW w:w="0" w:type="auto"/>
          <w:jc w:val="center"/>
        </w:tblPrEx>
        <w:trPr>
          <w:jc w:val="center"/>
        </w:trPr>
        <w:tc>
          <w:tcPr>
            <w:tcW w:w="0" w:type="auto"/>
            <w:vAlign w:val="center"/>
          </w:tcPr>
          <w:p w14:paraId="37CBFCC1">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0.3-0.1</w:t>
            </w:r>
          </w:p>
        </w:tc>
        <w:tc>
          <w:tcPr>
            <w:tcW w:w="0" w:type="auto"/>
            <w:vAlign w:val="center"/>
          </w:tcPr>
          <w:p w14:paraId="0E45D4FC">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院级竞赛获奖；社团级竞赛获奖。</w:t>
            </w:r>
          </w:p>
        </w:tc>
      </w:tr>
    </w:tbl>
    <w:p w14:paraId="420E6946">
      <w:pPr>
        <w:spacing w:line="360" w:lineRule="auto"/>
        <w:rPr>
          <w:rFonts w:ascii="Times New Roman" w:eastAsia="仿宋_GB2312" w:hAnsi="Times New Roman" w:cs="Times New Roman" w:hint="default"/>
          <w:sz w:val="32"/>
          <w:szCs w:val="32"/>
          <w:highlight w:val="none"/>
        </w:rPr>
      </w:pPr>
    </w:p>
    <w:p w14:paraId="416BBD74">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4.2 文艺情操陶冶</w:t>
      </w:r>
      <w:r>
        <w:rPr>
          <w:rFonts w:ascii="Times New Roman" w:eastAsia="仿宋_GB2312" w:hAnsi="Times New Roman" w:cs="Times New Roman" w:hint="default"/>
          <w:b/>
          <w:bCs w:val="0"/>
          <w:sz w:val="32"/>
          <w:szCs w:val="32"/>
          <w:highlight w:val="none"/>
          <w:lang w:eastAsia="zh-CN"/>
        </w:rPr>
        <w:t>（</w:t>
      </w:r>
      <w:r>
        <w:rPr>
          <w:rFonts w:ascii="Times New Roman" w:eastAsia="仿宋_GB2312" w:hAnsi="Times New Roman" w:cs="Times New Roman" w:hint="default"/>
          <w:b/>
          <w:bCs w:val="0"/>
          <w:sz w:val="32"/>
          <w:szCs w:val="32"/>
          <w:highlight w:val="none"/>
        </w:rPr>
        <w:t>参加文艺表演</w:t>
      </w:r>
      <w:r>
        <w:rPr>
          <w:rFonts w:ascii="Times New Roman" w:eastAsia="仿宋_GB2312" w:hAnsi="Times New Roman" w:cs="Times New Roman" w:hint="default"/>
          <w:b/>
          <w:bCs w:val="0"/>
          <w:sz w:val="32"/>
          <w:szCs w:val="32"/>
          <w:highlight w:val="none"/>
          <w:lang w:eastAsia="zh-CN"/>
        </w:rPr>
        <w:t>）</w:t>
      </w:r>
    </w:p>
    <w:tbl>
      <w:tblPr>
        <w:tblStyle w:val="TableNormal"/>
        <w:tblW w:w="0" w:type="auto"/>
        <w:jc w:val="center"/>
        <w:tblCellMar>
          <w:top w:w="0" w:type="dxa"/>
          <w:left w:w="0" w:type="dxa"/>
          <w:bottom w:w="0" w:type="dxa"/>
          <w:right w:w="0" w:type="dxa"/>
        </w:tblCellMar>
      </w:tblPr>
      <w:tblGrid>
        <w:gridCol w:w="775"/>
        <w:gridCol w:w="4906"/>
      </w:tblGrid>
      <w:tr w14:paraId="24EA74BA">
        <w:tblPrEx>
          <w:tblW w:w="0" w:type="auto"/>
          <w:jc w:val="center"/>
        </w:tblPrEx>
        <w:trPr>
          <w:trHeight w:val="315"/>
          <w:jc w:val="center"/>
        </w:trPr>
        <w:tc>
          <w:tcPr>
            <w:tcW w:w="7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D662DB">
            <w:pPr>
              <w:spacing w:line="360" w:lineRule="auto"/>
              <w:jc w:val="center"/>
              <w:rPr>
                <w:rFonts w:ascii="Times New Roman" w:eastAsia="宋体" w:hAnsi="Times New Roman" w:cs="Times New Roman" w:hint="default"/>
                <w:b w:val="0"/>
                <w:bCs w:val="0"/>
                <w:sz w:val="24"/>
                <w:szCs w:val="24"/>
                <w:highlight w:val="none"/>
              </w:rPr>
            </w:pPr>
            <w:bookmarkStart w:id="3" w:name="_Hlk102925565"/>
            <w:r>
              <w:rPr>
                <w:rFonts w:ascii="Times New Roman" w:eastAsia="宋体" w:hAnsi="Times New Roman" w:cs="Times New Roman" w:hint="default"/>
                <w:b w:val="0"/>
                <w:bCs w:val="0"/>
                <w:sz w:val="24"/>
                <w:szCs w:val="24"/>
                <w:highlight w:val="none"/>
              </w:rPr>
              <w:t>加分</w:t>
            </w:r>
          </w:p>
        </w:tc>
        <w:tc>
          <w:tcPr>
            <w:tcW w:w="49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3D543B">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        件</w:t>
            </w:r>
          </w:p>
        </w:tc>
      </w:tr>
      <w:tr w14:paraId="67F686FE">
        <w:tblPrEx>
          <w:tblW w:w="0" w:type="auto"/>
          <w:jc w:val="center"/>
        </w:tblPrEx>
        <w:trPr>
          <w:trHeight w:val="268"/>
          <w:jc w:val="center"/>
        </w:trPr>
        <w:tc>
          <w:tcPr>
            <w:tcW w:w="77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5CA60AA">
            <w:pPr>
              <w:spacing w:line="360" w:lineRule="auto"/>
              <w:jc w:val="center"/>
              <w:rPr>
                <w:rFonts w:ascii="Times New Roman" w:eastAsia="宋体" w:hAnsi="Times New Roman" w:cs="Times New Roman" w:hint="default"/>
                <w:bCs/>
                <w:sz w:val="24"/>
                <w:szCs w:val="24"/>
                <w:highlight w:val="none"/>
                <w:lang w:val="en-US" w:eastAsia="zh-CN"/>
              </w:rPr>
            </w:pPr>
            <w:r>
              <w:rPr>
                <w:rFonts w:ascii="Times New Roman" w:eastAsia="宋体" w:hAnsi="Times New Roman" w:cs="Times New Roman" w:hint="default"/>
                <w:bCs/>
                <w:sz w:val="24"/>
                <w:szCs w:val="24"/>
                <w:highlight w:val="none"/>
                <w:lang w:val="en-US" w:eastAsia="zh-CN"/>
              </w:rPr>
              <w:t>0.8</w:t>
            </w:r>
          </w:p>
        </w:tc>
        <w:tc>
          <w:tcPr>
            <w:tcW w:w="4906" w:type="dxa"/>
            <w:tcBorders>
              <w:top w:val="nil"/>
              <w:left w:val="nil"/>
              <w:bottom w:val="single" w:sz="4" w:space="0" w:color="auto"/>
              <w:right w:val="single" w:sz="4" w:space="0" w:color="auto"/>
            </w:tcBorders>
            <w:tcMar>
              <w:top w:w="15" w:type="dxa"/>
              <w:left w:w="15" w:type="dxa"/>
              <w:bottom w:w="0" w:type="dxa"/>
              <w:right w:w="15" w:type="dxa"/>
            </w:tcMar>
            <w:vAlign w:val="center"/>
          </w:tcPr>
          <w:p w14:paraId="305B8325">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参加全国文艺演出成员。</w:t>
            </w:r>
          </w:p>
        </w:tc>
      </w:tr>
      <w:tr w14:paraId="3B4FD0C2">
        <w:tblPrEx>
          <w:tblW w:w="0" w:type="auto"/>
          <w:jc w:val="center"/>
        </w:tblPrEx>
        <w:trPr>
          <w:trHeight w:val="245"/>
          <w:jc w:val="center"/>
        </w:trPr>
        <w:tc>
          <w:tcPr>
            <w:tcW w:w="7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156F3E4">
            <w:pPr>
              <w:spacing w:line="360" w:lineRule="auto"/>
              <w:jc w:val="center"/>
              <w:rPr>
                <w:rFonts w:ascii="Times New Roman" w:eastAsia="宋体" w:hAnsi="Times New Roman" w:cs="Times New Roman" w:hint="default"/>
                <w:bCs/>
                <w:sz w:val="24"/>
                <w:szCs w:val="24"/>
                <w:highlight w:val="none"/>
                <w:lang w:eastAsia="zh-CN"/>
              </w:rPr>
            </w:pP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6</w:t>
            </w:r>
          </w:p>
        </w:tc>
        <w:tc>
          <w:tcPr>
            <w:tcW w:w="49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960C52">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参加省级文艺演出的演员。</w:t>
            </w:r>
          </w:p>
        </w:tc>
      </w:tr>
      <w:tr w14:paraId="03486B64">
        <w:tblPrEx>
          <w:tblW w:w="0" w:type="auto"/>
          <w:jc w:val="center"/>
        </w:tblPrEx>
        <w:trPr>
          <w:trHeight w:val="245"/>
          <w:jc w:val="center"/>
        </w:trPr>
        <w:tc>
          <w:tcPr>
            <w:tcW w:w="7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6F91CA">
            <w:pPr>
              <w:spacing w:line="360" w:lineRule="auto"/>
              <w:jc w:val="center"/>
              <w:rPr>
                <w:rFonts w:ascii="Times New Roman" w:eastAsia="宋体" w:hAnsi="Times New Roman" w:cs="Times New Roman" w:hint="default"/>
                <w:bCs/>
                <w:sz w:val="24"/>
                <w:szCs w:val="24"/>
                <w:highlight w:val="none"/>
                <w:lang w:eastAsia="zh-CN"/>
              </w:rPr>
            </w:pP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4</w:t>
            </w:r>
          </w:p>
        </w:tc>
        <w:tc>
          <w:tcPr>
            <w:tcW w:w="490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C20898">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参加市级或校级文艺演出的演员。</w:t>
            </w:r>
          </w:p>
        </w:tc>
      </w:tr>
      <w:tr w14:paraId="4F11D884">
        <w:tblPrEx>
          <w:tblW w:w="0" w:type="auto"/>
          <w:jc w:val="center"/>
        </w:tblPrEx>
        <w:trPr>
          <w:trHeight w:val="522"/>
          <w:jc w:val="center"/>
        </w:trPr>
        <w:tc>
          <w:tcPr>
            <w:tcW w:w="77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77096E58">
            <w:pPr>
              <w:spacing w:line="360" w:lineRule="auto"/>
              <w:jc w:val="center"/>
              <w:rPr>
                <w:rFonts w:ascii="Times New Roman" w:eastAsia="宋体" w:hAnsi="Times New Roman" w:cs="Times New Roman" w:hint="default"/>
                <w:bCs/>
                <w:sz w:val="24"/>
                <w:szCs w:val="24"/>
                <w:highlight w:val="none"/>
                <w:lang w:eastAsia="zh-CN"/>
              </w:rPr>
            </w:pP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2</w:t>
            </w:r>
          </w:p>
        </w:tc>
        <w:tc>
          <w:tcPr>
            <w:tcW w:w="4906" w:type="dxa"/>
            <w:tcBorders>
              <w:top w:val="nil"/>
              <w:left w:val="nil"/>
              <w:bottom w:val="single" w:sz="4" w:space="0" w:color="auto"/>
              <w:right w:val="single" w:sz="4" w:space="0" w:color="auto"/>
            </w:tcBorders>
            <w:tcMar>
              <w:top w:w="15" w:type="dxa"/>
              <w:left w:w="15" w:type="dxa"/>
              <w:bottom w:w="0" w:type="dxa"/>
              <w:right w:w="15" w:type="dxa"/>
            </w:tcMar>
            <w:vAlign w:val="center"/>
          </w:tcPr>
          <w:p w14:paraId="64C412CB">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校区级文艺演出的演员。</w:t>
            </w:r>
          </w:p>
        </w:tc>
      </w:tr>
      <w:tr w14:paraId="76B50944">
        <w:tblPrEx>
          <w:tblW w:w="0" w:type="auto"/>
          <w:jc w:val="center"/>
        </w:tblPrEx>
        <w:trPr>
          <w:trHeight w:val="245"/>
          <w:jc w:val="center"/>
        </w:trPr>
        <w:tc>
          <w:tcPr>
            <w:tcW w:w="775"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8854681">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0.1</w:t>
            </w:r>
          </w:p>
        </w:tc>
        <w:tc>
          <w:tcPr>
            <w:tcW w:w="4906" w:type="dxa"/>
            <w:tcBorders>
              <w:top w:val="nil"/>
              <w:left w:val="nil"/>
              <w:bottom w:val="single" w:sz="4" w:space="0" w:color="auto"/>
              <w:right w:val="single" w:sz="4" w:space="0" w:color="auto"/>
            </w:tcBorders>
            <w:tcMar>
              <w:top w:w="15" w:type="dxa"/>
              <w:left w:w="15" w:type="dxa"/>
              <w:bottom w:w="0" w:type="dxa"/>
              <w:right w:w="15" w:type="dxa"/>
            </w:tcMar>
            <w:vAlign w:val="center"/>
          </w:tcPr>
          <w:p w14:paraId="476A5C89">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院级文艺演出的演员；社团级文艺演出的演员。</w:t>
            </w:r>
          </w:p>
        </w:tc>
      </w:tr>
      <w:bookmarkEnd w:id="3"/>
    </w:tbl>
    <w:p w14:paraId="5F9B168B">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说明（4.1-4.2）</w:t>
      </w:r>
    </w:p>
    <w:p w14:paraId="0CBEABF3">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文化类各种竞赛必须是指经院、校、省及以上有关单位批准举办的活动，如：辩论赛、演讲赛、艺术节、歌唱比赛</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征文、主题视频创作</w:t>
      </w:r>
      <w:r>
        <w:rPr>
          <w:rFonts w:ascii="Times New Roman" w:eastAsia="仿宋_GB2312" w:hAnsi="Times New Roman" w:cs="Times New Roman" w:hint="default"/>
          <w:sz w:val="32"/>
          <w:szCs w:val="32"/>
          <w:highlight w:val="none"/>
        </w:rPr>
        <w:t>等；商业类竞赛一律不予加分。</w:t>
      </w:r>
    </w:p>
    <w:p w14:paraId="7556101E">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在团体比赛中的优秀个人，如辩论赛中的最佳辩手，按所属等级分数的一半加分，可与团体获奖加分累加。</w:t>
      </w:r>
    </w:p>
    <w:p w14:paraId="54705E1D">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bookmarkStart w:id="4" w:name="_Hlk102946331"/>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该部分累计加分项目不超过3项。</w:t>
      </w:r>
    </w:p>
    <w:bookmarkEnd w:id="4"/>
    <w:p w14:paraId="39DE22F6">
      <w:pPr>
        <w:spacing w:line="360" w:lineRule="auto"/>
        <w:rPr>
          <w:rFonts w:ascii="Times New Roman" w:eastAsia="仿宋_GB2312" w:hAnsi="Times New Roman" w:cs="Times New Roman" w:hint="default"/>
          <w:sz w:val="32"/>
          <w:szCs w:val="32"/>
          <w:highlight w:val="none"/>
        </w:rPr>
      </w:pPr>
    </w:p>
    <w:p w14:paraId="16A69396">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（五）劳育</w:t>
      </w:r>
    </w:p>
    <w:p w14:paraId="58A8709E">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5.</w:t>
      </w:r>
      <w:r>
        <w:rPr>
          <w:rFonts w:ascii="Times New Roman" w:eastAsia="仿宋_GB2312" w:hAnsi="Times New Roman" w:cs="Times New Roman" w:hint="default"/>
          <w:b/>
          <w:bCs w:val="0"/>
          <w:sz w:val="32"/>
          <w:szCs w:val="32"/>
          <w:highlight w:val="none"/>
          <w:lang w:val="en-US" w:eastAsia="zh-CN"/>
        </w:rPr>
        <w:t>1</w:t>
      </w:r>
      <w:r>
        <w:rPr>
          <w:rFonts w:ascii="Times New Roman" w:eastAsia="仿宋_GB2312" w:hAnsi="Times New Roman" w:cs="Times New Roman" w:hint="default"/>
          <w:b/>
          <w:bCs w:val="0"/>
          <w:sz w:val="32"/>
          <w:szCs w:val="32"/>
          <w:highlight w:val="none"/>
        </w:rPr>
        <w:t xml:space="preserve"> 志愿服务与劳动素养：积极参与志愿服务，或组织策划公益活动，做出突出成绩。</w:t>
      </w:r>
    </w:p>
    <w:tbl>
      <w:tblPr>
        <w:tblStyle w:val="TableNormal"/>
        <w:tblW w:w="7863" w:type="dxa"/>
        <w:jc w:val="center"/>
        <w:tblLayout w:type="fixed"/>
        <w:tblCellMar>
          <w:top w:w="0" w:type="dxa"/>
          <w:left w:w="0" w:type="dxa"/>
          <w:bottom w:w="0" w:type="dxa"/>
          <w:right w:w="0" w:type="dxa"/>
        </w:tblCellMar>
      </w:tblPr>
      <w:tblGrid>
        <w:gridCol w:w="1041"/>
        <w:gridCol w:w="6822"/>
      </w:tblGrid>
      <w:tr w14:paraId="1728BDE7">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910AB12">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 分</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B76177">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        件</w:t>
            </w:r>
          </w:p>
        </w:tc>
      </w:tr>
      <w:tr w14:paraId="4C15677A">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53480F8">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2</w:t>
            </w:r>
            <w:r>
              <w:rPr>
                <w:rFonts w:ascii="Times New Roman" w:eastAsia="宋体" w:hAnsi="Times New Roman" w:cs="Times New Roman" w:hint="default"/>
                <w:bCs/>
                <w:sz w:val="24"/>
                <w:szCs w:val="24"/>
                <w:highlight w:val="none"/>
              </w:rPr>
              <w:t>.0</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7E4429">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参加国家级公益类活动团队获奖者。</w:t>
            </w:r>
          </w:p>
        </w:tc>
      </w:tr>
      <w:tr w14:paraId="05674084">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5DD996">
            <w:pPr>
              <w:spacing w:line="360" w:lineRule="auto"/>
              <w:jc w:val="center"/>
              <w:rPr>
                <w:rFonts w:ascii="Times New Roman" w:eastAsia="宋体" w:hAnsi="Times New Roman" w:cs="Times New Roman" w:hint="default"/>
                <w:bCs/>
                <w:sz w:val="24"/>
                <w:szCs w:val="24"/>
                <w:highlight w:val="none"/>
                <w:lang w:eastAsia="zh-CN"/>
              </w:rPr>
            </w:pPr>
            <w:r>
              <w:rPr>
                <w:rFonts w:ascii="Times New Roman" w:eastAsia="宋体" w:hAnsi="Times New Roman" w:cs="Times New Roman" w:hint="default"/>
                <w:bCs/>
                <w:sz w:val="24"/>
                <w:szCs w:val="24"/>
                <w:highlight w:val="none"/>
                <w:lang w:val="en-US" w:eastAsia="zh-CN"/>
              </w:rPr>
              <w:t>1</w:t>
            </w:r>
            <w:r>
              <w:rPr>
                <w:rFonts w:ascii="Times New Roman" w:eastAsia="宋体" w:hAnsi="Times New Roman" w:cs="Times New Roman" w:hint="default"/>
                <w:bCs/>
                <w:sz w:val="24"/>
                <w:szCs w:val="24"/>
                <w:highlight w:val="none"/>
              </w:rPr>
              <w:t>.</w:t>
            </w:r>
            <w:r>
              <w:rPr>
                <w:rFonts w:ascii="Times New Roman" w:eastAsia="宋体" w:hAnsi="Times New Roman" w:cs="Times New Roman" w:hint="default"/>
                <w:bCs/>
                <w:sz w:val="24"/>
                <w:szCs w:val="24"/>
                <w:highlight w:val="none"/>
                <w:lang w:val="en-US" w:eastAsia="zh-CN"/>
              </w:rPr>
              <w:t>5</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27BE8E">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参加省级公益类活动团队获奖者。</w:t>
            </w:r>
          </w:p>
        </w:tc>
      </w:tr>
      <w:tr w14:paraId="41DFC252">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6316E6">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1.</w:t>
            </w:r>
            <w:r>
              <w:rPr>
                <w:rFonts w:ascii="Times New Roman" w:eastAsia="宋体" w:hAnsi="Times New Roman" w:cs="Times New Roman" w:hint="default"/>
                <w:bCs/>
                <w:sz w:val="24"/>
                <w:szCs w:val="24"/>
                <w:highlight w:val="none"/>
                <w:lang w:val="en-US" w:eastAsia="zh-CN"/>
              </w:rPr>
              <w:t>0</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2B8E03">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参加国家级公益类活动个人获奖者。</w:t>
            </w:r>
          </w:p>
        </w:tc>
      </w:tr>
      <w:tr w14:paraId="6BBCEBB9">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7A20FA1">
            <w:pPr>
              <w:spacing w:line="360" w:lineRule="auto"/>
              <w:jc w:val="center"/>
              <w:rPr>
                <w:rFonts w:ascii="Times New Roman" w:eastAsia="宋体" w:hAnsi="Times New Roman" w:cs="Times New Roman" w:hint="default"/>
                <w:bCs/>
                <w:sz w:val="24"/>
                <w:szCs w:val="24"/>
                <w:highlight w:val="none"/>
                <w:lang w:val="en-US" w:eastAsia="zh-CN"/>
              </w:rPr>
            </w:pPr>
            <w:r>
              <w:rPr>
                <w:rFonts w:ascii="Times New Roman" w:eastAsia="宋体" w:hAnsi="Times New Roman" w:cs="Times New Roman" w:hint="default"/>
                <w:bCs/>
                <w:sz w:val="24"/>
                <w:szCs w:val="24"/>
                <w:highlight w:val="none"/>
                <w:lang w:val="en-US" w:eastAsia="zh-CN"/>
              </w:rPr>
              <w:t>0.7</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1C1EA4">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参加市级公益类活动团队获奖者；参加省级公益类活动个人获奖者。</w:t>
            </w:r>
          </w:p>
        </w:tc>
      </w:tr>
      <w:tr w14:paraId="75F6B86A">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2247CA">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0.5</w:t>
            </w:r>
            <w:r>
              <w:rPr>
                <w:rFonts w:ascii="Times New Roman" w:eastAsia="宋体" w:hAnsi="Times New Roman" w:cs="Times New Roman" w:hint="default"/>
                <w:bCs/>
                <w:sz w:val="24"/>
                <w:szCs w:val="24"/>
                <w:highlight w:val="none"/>
                <w:lang w:val="en-US" w:eastAsia="zh-CN"/>
              </w:rPr>
              <w:t>0</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0FBF3">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参加校级公益类活动团队获奖者；参加市级公益类活动个人获奖者。</w:t>
            </w:r>
          </w:p>
        </w:tc>
      </w:tr>
      <w:tr w14:paraId="201F37E9">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4369D9">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0.3</w:t>
            </w:r>
            <w:r>
              <w:rPr>
                <w:rFonts w:ascii="Times New Roman" w:eastAsia="宋体" w:hAnsi="Times New Roman" w:cs="Times New Roman" w:hint="default"/>
                <w:bCs/>
                <w:sz w:val="24"/>
                <w:szCs w:val="24"/>
                <w:highlight w:val="none"/>
                <w:lang w:val="en-US" w:eastAsia="zh-CN"/>
              </w:rPr>
              <w:t>0</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C26231">
            <w:pPr>
              <w:spacing w:line="360" w:lineRule="auto"/>
              <w:rPr>
                <w:rFonts w:ascii="Times New Roman" w:eastAsia="宋体" w:hAnsi="Times New Roman" w:cs="Times New Roman" w:hint="eastAsia"/>
                <w:bCs/>
                <w:sz w:val="24"/>
                <w:szCs w:val="24"/>
                <w:highlight w:val="none"/>
                <w:lang w:eastAsia="zh-CN"/>
              </w:rPr>
            </w:pPr>
            <w:r>
              <w:rPr>
                <w:rFonts w:ascii="Times New Roman" w:eastAsia="宋体" w:hAnsi="Times New Roman" w:cs="Times New Roman" w:hint="default"/>
                <w:bCs/>
                <w:sz w:val="24"/>
                <w:szCs w:val="24"/>
                <w:highlight w:val="none"/>
              </w:rPr>
              <w:t>参加校区级公益类活动团队获奖者</w:t>
            </w:r>
            <w:r>
              <w:rPr>
                <w:rFonts w:eastAsia="宋体" w:cs="Times New Roman" w:hint="eastAsia"/>
                <w:bCs/>
                <w:sz w:val="24"/>
                <w:szCs w:val="24"/>
                <w:highlight w:val="none"/>
                <w:lang w:eastAsia="zh-CN"/>
              </w:rPr>
              <w:t>；</w:t>
            </w:r>
          </w:p>
          <w:p w14:paraId="7879C980">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当学年公益时累计大于</w:t>
            </w:r>
            <w:r>
              <w:rPr>
                <w:rFonts w:ascii="Times New Roman" w:eastAsia="宋体" w:hAnsi="Times New Roman" w:cs="Times New Roman" w:hint="default"/>
                <w:bCs/>
                <w:sz w:val="24"/>
                <w:szCs w:val="24"/>
                <w:highlight w:val="none"/>
                <w:lang w:val="en-US" w:eastAsia="zh-CN"/>
              </w:rPr>
              <w:t>8</w:t>
            </w:r>
            <w:r>
              <w:rPr>
                <w:rFonts w:ascii="Times New Roman" w:eastAsia="宋体" w:hAnsi="Times New Roman" w:cs="Times New Roman" w:hint="default"/>
                <w:bCs/>
                <w:sz w:val="24"/>
                <w:szCs w:val="24"/>
                <w:highlight w:val="none"/>
              </w:rPr>
              <w:t>0小时。</w:t>
            </w:r>
          </w:p>
        </w:tc>
      </w:tr>
      <w:tr w14:paraId="3C871B09">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ECEB09">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0.25</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963DC3">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参加校级公益类活动个人获奖者。</w:t>
            </w:r>
          </w:p>
        </w:tc>
      </w:tr>
      <w:tr w14:paraId="5222AF3C">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E1EC5F0">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0.20</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5A772">
            <w:pPr>
              <w:spacing w:line="360" w:lineRule="auto"/>
              <w:rPr>
                <w:rFonts w:ascii="Times New Roman" w:eastAsia="宋体" w:hAnsi="Times New Roman" w:cs="Times New Roman" w:hint="eastAsia"/>
                <w:bCs/>
                <w:sz w:val="24"/>
                <w:szCs w:val="24"/>
                <w:highlight w:val="none"/>
                <w:lang w:eastAsia="zh-CN"/>
              </w:rPr>
            </w:pPr>
            <w:r>
              <w:rPr>
                <w:rFonts w:ascii="Times New Roman" w:eastAsia="宋体" w:hAnsi="Times New Roman" w:cs="Times New Roman" w:hint="default"/>
                <w:bCs/>
                <w:sz w:val="24"/>
                <w:szCs w:val="24"/>
                <w:highlight w:val="none"/>
              </w:rPr>
              <w:t>参加校区级公益类活动个人获奖者</w:t>
            </w:r>
            <w:r>
              <w:rPr>
                <w:rFonts w:eastAsia="宋体" w:cs="Times New Roman" w:hint="eastAsia"/>
                <w:bCs/>
                <w:sz w:val="24"/>
                <w:szCs w:val="24"/>
                <w:highlight w:val="none"/>
                <w:lang w:eastAsia="zh-CN"/>
              </w:rPr>
              <w:t>；</w:t>
            </w:r>
          </w:p>
          <w:p w14:paraId="4EAFA83D">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当学年公益时累计大于</w:t>
            </w:r>
            <w:r>
              <w:rPr>
                <w:rFonts w:ascii="Times New Roman" w:eastAsia="宋体" w:hAnsi="Times New Roman" w:cs="Times New Roman" w:hint="default"/>
                <w:bCs/>
                <w:sz w:val="24"/>
                <w:szCs w:val="24"/>
                <w:highlight w:val="none"/>
                <w:lang w:val="en-US" w:eastAsia="zh-CN"/>
              </w:rPr>
              <w:t>6</w:t>
            </w:r>
            <w:r>
              <w:rPr>
                <w:rFonts w:ascii="Times New Roman" w:eastAsia="宋体" w:hAnsi="Times New Roman" w:cs="Times New Roman" w:hint="default"/>
                <w:bCs/>
                <w:sz w:val="24"/>
                <w:szCs w:val="24"/>
                <w:highlight w:val="none"/>
              </w:rPr>
              <w:t>0小时。</w:t>
            </w:r>
          </w:p>
        </w:tc>
      </w:tr>
      <w:tr w14:paraId="428B56BF">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E671D8">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0.15</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179602">
            <w:pPr>
              <w:spacing w:line="360" w:lineRule="auto"/>
              <w:rPr>
                <w:rFonts w:ascii="Times New Roman" w:eastAsia="宋体" w:hAnsi="Times New Roman" w:cs="Times New Roman" w:hint="eastAsia"/>
                <w:bCs/>
                <w:sz w:val="24"/>
                <w:szCs w:val="24"/>
                <w:highlight w:val="none"/>
                <w:lang w:eastAsia="zh-CN"/>
              </w:rPr>
            </w:pPr>
            <w:r>
              <w:rPr>
                <w:rFonts w:ascii="Times New Roman" w:eastAsia="宋体" w:hAnsi="Times New Roman" w:cs="Times New Roman" w:hint="default"/>
                <w:bCs/>
                <w:sz w:val="24"/>
                <w:szCs w:val="24"/>
                <w:highlight w:val="none"/>
              </w:rPr>
              <w:t>参加院级公益类活动团队获奖者</w:t>
            </w:r>
            <w:r>
              <w:rPr>
                <w:rFonts w:eastAsia="宋体" w:cs="Times New Roman" w:hint="eastAsia"/>
                <w:bCs/>
                <w:sz w:val="24"/>
                <w:szCs w:val="24"/>
                <w:highlight w:val="none"/>
                <w:lang w:eastAsia="zh-CN"/>
              </w:rPr>
              <w:t>。</w:t>
            </w:r>
          </w:p>
        </w:tc>
      </w:tr>
      <w:tr w14:paraId="7B582B54">
        <w:tblPrEx>
          <w:tblW w:w="7863" w:type="dxa"/>
          <w:jc w:val="center"/>
          <w:tblLayout w:type="fixed"/>
        </w:tblPrEx>
        <w:trPr>
          <w:trHeight w:val="343"/>
          <w:jc w:val="center"/>
        </w:trPr>
        <w:tc>
          <w:tcPr>
            <w:tcW w:w="104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A087F9">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0.10</w:t>
            </w:r>
          </w:p>
        </w:tc>
        <w:tc>
          <w:tcPr>
            <w:tcW w:w="682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86A670">
            <w:pPr>
              <w:spacing w:line="360" w:lineRule="auto"/>
              <w:rPr>
                <w:rFonts w:ascii="Times New Roman" w:eastAsia="宋体" w:hAnsi="Times New Roman" w:cs="Times New Roman" w:hint="eastAsia"/>
                <w:bCs/>
                <w:sz w:val="24"/>
                <w:szCs w:val="24"/>
                <w:highlight w:val="none"/>
                <w:lang w:eastAsia="zh-CN"/>
              </w:rPr>
            </w:pPr>
            <w:r>
              <w:rPr>
                <w:rFonts w:ascii="Times New Roman" w:eastAsia="宋体" w:hAnsi="Times New Roman" w:cs="Times New Roman" w:hint="default"/>
                <w:bCs/>
                <w:sz w:val="24"/>
                <w:szCs w:val="24"/>
                <w:highlight w:val="none"/>
              </w:rPr>
              <w:t>参加院级公益类活动个人获奖者</w:t>
            </w:r>
            <w:r>
              <w:rPr>
                <w:rFonts w:eastAsia="宋体" w:cs="Times New Roman" w:hint="eastAsia"/>
                <w:bCs/>
                <w:sz w:val="24"/>
                <w:szCs w:val="24"/>
                <w:highlight w:val="none"/>
                <w:lang w:eastAsia="zh-CN"/>
              </w:rPr>
              <w:t>。</w:t>
            </w:r>
          </w:p>
        </w:tc>
      </w:tr>
    </w:tbl>
    <w:p w14:paraId="13F86C92">
      <w:pPr>
        <w:spacing w:line="360" w:lineRule="auto"/>
        <w:rPr>
          <w:rFonts w:ascii="Times New Roman" w:eastAsia="仿宋_GB2312" w:hAnsi="Times New Roman" w:cs="Times New Roman" w:hint="default"/>
          <w:sz w:val="32"/>
          <w:szCs w:val="32"/>
          <w:highlight w:val="none"/>
        </w:rPr>
      </w:pPr>
    </w:p>
    <w:p w14:paraId="50952F51">
      <w:pPr>
        <w:adjustRightInd w:val="0"/>
        <w:snapToGrid w:val="0"/>
        <w:spacing w:line="560" w:lineRule="exact"/>
        <w:ind w:firstLine="640" w:firstLineChars="200"/>
        <w:rPr>
          <w:rFonts w:ascii="Times New Roman" w:eastAsia="仿宋_GB2312" w:hAnsi="Times New Roman" w:cs="Times New Roman" w:hint="default"/>
          <w:b/>
          <w:bCs w:val="0"/>
          <w:sz w:val="32"/>
          <w:szCs w:val="32"/>
          <w:highlight w:val="none"/>
        </w:rPr>
      </w:pPr>
      <w:r>
        <w:rPr>
          <w:rFonts w:ascii="Times New Roman" w:eastAsia="仿宋_GB2312" w:hAnsi="Times New Roman" w:cs="Times New Roman" w:hint="default"/>
          <w:b/>
          <w:bCs w:val="0"/>
          <w:sz w:val="32"/>
          <w:szCs w:val="32"/>
          <w:highlight w:val="none"/>
        </w:rPr>
        <w:t>5</w:t>
      </w:r>
      <w:r>
        <w:rPr>
          <w:rFonts w:ascii="Times New Roman" w:eastAsia="仿宋_GB2312" w:hAnsi="Times New Roman" w:cs="Times New Roman" w:hint="default"/>
          <w:b/>
          <w:bCs w:val="0"/>
          <w:sz w:val="32"/>
          <w:szCs w:val="32"/>
          <w:highlight w:val="none"/>
          <w:lang w:val="en-US" w:eastAsia="zh-CN"/>
        </w:rPr>
        <w:t>.</w:t>
      </w:r>
      <w:r>
        <w:rPr>
          <w:rFonts w:ascii="Times New Roman" w:eastAsia="仿宋_GB2312" w:hAnsi="Times New Roman" w:cs="Times New Roman" w:hint="default"/>
          <w:b/>
          <w:bCs w:val="0"/>
          <w:sz w:val="32"/>
          <w:szCs w:val="32"/>
          <w:highlight w:val="none"/>
        </w:rPr>
        <w:t>2 社会责任：参与各类社会调研或社会实践活动获奖</w:t>
      </w:r>
    </w:p>
    <w:tbl>
      <w:tblPr>
        <w:tblStyle w:val="TableNormal"/>
        <w:tblW w:w="7776" w:type="dxa"/>
        <w:jc w:val="center"/>
        <w:tblLayout w:type="fixed"/>
        <w:tblCellMar>
          <w:top w:w="0" w:type="dxa"/>
          <w:left w:w="0" w:type="dxa"/>
          <w:bottom w:w="0" w:type="dxa"/>
          <w:right w:w="0" w:type="dxa"/>
        </w:tblCellMar>
      </w:tblPr>
      <w:tblGrid>
        <w:gridCol w:w="1313"/>
        <w:gridCol w:w="6463"/>
      </w:tblGrid>
      <w:tr w14:paraId="7CE7BA21">
        <w:tblPrEx>
          <w:tblW w:w="7776" w:type="dxa"/>
          <w:jc w:val="center"/>
          <w:tblLayout w:type="fixed"/>
        </w:tblPrEx>
        <w:trPr>
          <w:trHeight w:val="315"/>
          <w:jc w:val="center"/>
        </w:trPr>
        <w:tc>
          <w:tcPr>
            <w:tcW w:w="13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D646A4">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加</w:t>
            </w:r>
            <w:r>
              <w:rPr>
                <w:rFonts w:ascii="Times New Roman" w:eastAsia="宋体" w:hAnsi="Times New Roman" w:cs="Times New Roman" w:hint="default"/>
                <w:b w:val="0"/>
                <w:bCs w:val="0"/>
                <w:sz w:val="24"/>
                <w:szCs w:val="24"/>
                <w:highlight w:val="none"/>
                <w:lang w:val="en-US" w:eastAsia="zh-CN"/>
              </w:rPr>
              <w:t xml:space="preserve">  </w:t>
            </w:r>
            <w:r>
              <w:rPr>
                <w:rFonts w:ascii="Times New Roman" w:eastAsia="宋体" w:hAnsi="Times New Roman" w:cs="Times New Roman" w:hint="default"/>
                <w:b w:val="0"/>
                <w:bCs w:val="0"/>
                <w:sz w:val="24"/>
                <w:szCs w:val="24"/>
                <w:highlight w:val="none"/>
              </w:rPr>
              <w:t>分</w:t>
            </w:r>
          </w:p>
        </w:tc>
        <w:tc>
          <w:tcPr>
            <w:tcW w:w="646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AF2ECE">
            <w:pPr>
              <w:spacing w:line="360" w:lineRule="auto"/>
              <w:jc w:val="center"/>
              <w:rPr>
                <w:rFonts w:ascii="Times New Roman" w:eastAsia="宋体" w:hAnsi="Times New Roman" w:cs="Times New Roman" w:hint="default"/>
                <w:b w:val="0"/>
                <w:bCs w:val="0"/>
                <w:sz w:val="24"/>
                <w:szCs w:val="24"/>
                <w:highlight w:val="none"/>
              </w:rPr>
            </w:pPr>
            <w:r>
              <w:rPr>
                <w:rFonts w:ascii="Times New Roman" w:eastAsia="宋体" w:hAnsi="Times New Roman" w:cs="Times New Roman" w:hint="default"/>
                <w:b w:val="0"/>
                <w:bCs w:val="0"/>
                <w:sz w:val="24"/>
                <w:szCs w:val="24"/>
                <w:highlight w:val="none"/>
              </w:rPr>
              <w:t>条        件</w:t>
            </w:r>
          </w:p>
        </w:tc>
      </w:tr>
      <w:tr w14:paraId="0EF3EFAB">
        <w:tblPrEx>
          <w:tblW w:w="7776" w:type="dxa"/>
          <w:jc w:val="center"/>
          <w:tblLayout w:type="fixed"/>
        </w:tblPrEx>
        <w:trPr>
          <w:trHeight w:val="360"/>
          <w:jc w:val="center"/>
        </w:trPr>
        <w:tc>
          <w:tcPr>
            <w:tcW w:w="13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B781598">
            <w:pPr>
              <w:spacing w:line="360" w:lineRule="auto"/>
              <w:jc w:val="center"/>
              <w:rPr>
                <w:rFonts w:ascii="Times New Roman" w:eastAsia="宋体" w:hAnsi="Times New Roman" w:cs="Times New Roman" w:hint="default"/>
                <w:bCs/>
                <w:sz w:val="24"/>
                <w:szCs w:val="24"/>
                <w:highlight w:val="none"/>
                <w:lang w:eastAsia="zh-CN"/>
              </w:rPr>
            </w:pPr>
            <w:r>
              <w:rPr>
                <w:rFonts w:ascii="Times New Roman" w:eastAsia="宋体" w:hAnsi="Times New Roman" w:cs="Times New Roman" w:hint="default"/>
                <w:bCs/>
                <w:sz w:val="24"/>
                <w:szCs w:val="24"/>
                <w:highlight w:val="none"/>
                <w:lang w:val="en-US" w:eastAsia="zh-CN"/>
              </w:rPr>
              <w:t>2</w:t>
            </w: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1</w:t>
            </w:r>
            <w:r>
              <w:rPr>
                <w:rFonts w:ascii="Times New Roman" w:eastAsia="宋体" w:hAnsi="Times New Roman" w:cs="Times New Roman" w:hint="default"/>
                <w:bCs/>
                <w:sz w:val="24"/>
                <w:szCs w:val="24"/>
                <w:highlight w:val="none"/>
              </w:rPr>
              <w:t>.</w:t>
            </w:r>
            <w:r>
              <w:rPr>
                <w:rFonts w:ascii="Times New Roman" w:eastAsia="宋体" w:hAnsi="Times New Roman" w:cs="Times New Roman" w:hint="default"/>
                <w:bCs/>
                <w:sz w:val="24"/>
                <w:szCs w:val="24"/>
                <w:highlight w:val="none"/>
                <w:lang w:val="en-US" w:eastAsia="zh-CN"/>
              </w:rPr>
              <w:t>5</w:t>
            </w:r>
          </w:p>
        </w:tc>
        <w:tc>
          <w:tcPr>
            <w:tcW w:w="6463" w:type="dxa"/>
            <w:tcBorders>
              <w:top w:val="nil"/>
              <w:left w:val="nil"/>
              <w:bottom w:val="single" w:sz="4" w:space="0" w:color="auto"/>
              <w:right w:val="single" w:sz="4" w:space="0" w:color="auto"/>
            </w:tcBorders>
            <w:tcMar>
              <w:top w:w="15" w:type="dxa"/>
              <w:left w:w="15" w:type="dxa"/>
              <w:bottom w:w="0" w:type="dxa"/>
              <w:right w:w="15" w:type="dxa"/>
            </w:tcMar>
            <w:vAlign w:val="center"/>
          </w:tcPr>
          <w:p w14:paraId="4F1787C1">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社会实践或社会调查成果获国家级奖项。</w:t>
            </w:r>
          </w:p>
        </w:tc>
      </w:tr>
      <w:tr w14:paraId="6B1471F6">
        <w:tblPrEx>
          <w:tblW w:w="7776" w:type="dxa"/>
          <w:jc w:val="center"/>
          <w:tblLayout w:type="fixed"/>
        </w:tblPrEx>
        <w:trPr>
          <w:trHeight w:val="294"/>
          <w:jc w:val="center"/>
        </w:trPr>
        <w:tc>
          <w:tcPr>
            <w:tcW w:w="13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A67A435">
            <w:pPr>
              <w:spacing w:line="360" w:lineRule="auto"/>
              <w:jc w:val="center"/>
              <w:rPr>
                <w:rFonts w:ascii="Times New Roman" w:eastAsia="宋体" w:hAnsi="Times New Roman" w:cs="Times New Roman" w:hint="default"/>
                <w:bCs/>
                <w:sz w:val="24"/>
                <w:szCs w:val="24"/>
                <w:highlight w:val="none"/>
                <w:lang w:val="en-US" w:eastAsia="zh-CN"/>
              </w:rPr>
            </w:pPr>
            <w:r>
              <w:rPr>
                <w:rFonts w:ascii="Times New Roman" w:eastAsia="宋体" w:hAnsi="Times New Roman" w:cs="Times New Roman" w:hint="default"/>
                <w:bCs/>
                <w:sz w:val="24"/>
                <w:szCs w:val="24"/>
                <w:highlight w:val="none"/>
                <w:lang w:val="en-US" w:eastAsia="zh-CN"/>
              </w:rPr>
              <w:t>1.5</w:t>
            </w:r>
            <w:r>
              <w:rPr>
                <w:rFonts w:ascii="Times New Roman" w:eastAsia="宋体" w:hAnsi="Times New Roman" w:cs="Times New Roman" w:hint="default"/>
                <w:bCs/>
                <w:sz w:val="24"/>
                <w:szCs w:val="24"/>
                <w:highlight w:val="none"/>
              </w:rPr>
              <w:t>-</w:t>
            </w:r>
            <w:r>
              <w:rPr>
                <w:rFonts w:ascii="Times New Roman" w:eastAsia="宋体" w:hAnsi="Times New Roman" w:cs="Times New Roman" w:hint="default"/>
                <w:bCs/>
                <w:sz w:val="24"/>
                <w:szCs w:val="24"/>
                <w:highlight w:val="none"/>
                <w:lang w:val="en-US" w:eastAsia="zh-CN"/>
              </w:rPr>
              <w:t>1.0</w:t>
            </w:r>
          </w:p>
        </w:tc>
        <w:tc>
          <w:tcPr>
            <w:tcW w:w="6463" w:type="dxa"/>
            <w:tcBorders>
              <w:top w:val="nil"/>
              <w:left w:val="nil"/>
              <w:bottom w:val="single" w:sz="4" w:space="0" w:color="auto"/>
              <w:right w:val="single" w:sz="4" w:space="0" w:color="auto"/>
            </w:tcBorders>
            <w:tcMar>
              <w:top w:w="15" w:type="dxa"/>
              <w:left w:w="15" w:type="dxa"/>
              <w:bottom w:w="0" w:type="dxa"/>
              <w:right w:w="15" w:type="dxa"/>
            </w:tcMar>
            <w:vAlign w:val="center"/>
          </w:tcPr>
          <w:p w14:paraId="31B47853">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社会实践或社会调查成果获省级、地区级（如：华南地区）奖项。</w:t>
            </w:r>
          </w:p>
        </w:tc>
      </w:tr>
      <w:tr w14:paraId="5A197072">
        <w:tblPrEx>
          <w:tblW w:w="7776" w:type="dxa"/>
          <w:jc w:val="center"/>
          <w:tblLayout w:type="fixed"/>
        </w:tblPrEx>
        <w:trPr>
          <w:trHeight w:val="596"/>
          <w:jc w:val="center"/>
        </w:trPr>
        <w:tc>
          <w:tcPr>
            <w:tcW w:w="13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966A475">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1.0</w:t>
            </w:r>
            <w:r>
              <w:rPr>
                <w:rFonts w:ascii="Times New Roman" w:eastAsia="宋体" w:hAnsi="Times New Roman" w:cs="Times New Roman" w:hint="default"/>
                <w:bCs/>
                <w:sz w:val="24"/>
                <w:szCs w:val="24"/>
                <w:highlight w:val="none"/>
              </w:rPr>
              <w:t>-</w:t>
            </w:r>
            <w:r>
              <w:rPr>
                <w:rFonts w:ascii="Times New Roman" w:eastAsia="宋体" w:hAnsi="Times New Roman" w:cs="Times New Roman" w:hint="default"/>
                <w:bCs/>
                <w:sz w:val="24"/>
                <w:szCs w:val="24"/>
                <w:highlight w:val="none"/>
                <w:lang w:val="en-US" w:eastAsia="zh-CN"/>
              </w:rPr>
              <w:t>0.6</w:t>
            </w:r>
          </w:p>
        </w:tc>
        <w:tc>
          <w:tcPr>
            <w:tcW w:w="6463" w:type="dxa"/>
            <w:tcBorders>
              <w:top w:val="nil"/>
              <w:left w:val="nil"/>
              <w:bottom w:val="single" w:sz="4" w:space="0" w:color="auto"/>
              <w:right w:val="single" w:sz="4" w:space="0" w:color="auto"/>
            </w:tcBorders>
            <w:tcMar>
              <w:top w:w="15" w:type="dxa"/>
              <w:left w:w="15" w:type="dxa"/>
              <w:bottom w:w="0" w:type="dxa"/>
              <w:right w:w="15" w:type="dxa"/>
            </w:tcMar>
            <w:vAlign w:val="center"/>
          </w:tcPr>
          <w:p w14:paraId="2752253C">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社会实践或社会调查成果获市级、校级奖项。</w:t>
            </w:r>
          </w:p>
        </w:tc>
      </w:tr>
      <w:tr w14:paraId="1D7B6569">
        <w:tblPrEx>
          <w:tblW w:w="7776" w:type="dxa"/>
          <w:jc w:val="center"/>
          <w:tblLayout w:type="fixed"/>
        </w:tblPrEx>
        <w:trPr>
          <w:trHeight w:val="250"/>
          <w:jc w:val="center"/>
        </w:trPr>
        <w:tc>
          <w:tcPr>
            <w:tcW w:w="13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05642FAB">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lang w:val="en-US" w:eastAsia="zh-CN"/>
              </w:rPr>
              <w:t>0.4</w:t>
            </w: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3</w:t>
            </w:r>
          </w:p>
        </w:tc>
        <w:tc>
          <w:tcPr>
            <w:tcW w:w="6463" w:type="dxa"/>
            <w:tcBorders>
              <w:top w:val="nil"/>
              <w:left w:val="nil"/>
              <w:bottom w:val="single" w:sz="4" w:space="0" w:color="auto"/>
              <w:right w:val="single" w:sz="4" w:space="0" w:color="auto"/>
            </w:tcBorders>
            <w:tcMar>
              <w:top w:w="15" w:type="dxa"/>
              <w:left w:w="15" w:type="dxa"/>
              <w:bottom w:w="0" w:type="dxa"/>
              <w:right w:w="15" w:type="dxa"/>
            </w:tcMar>
            <w:vAlign w:val="center"/>
          </w:tcPr>
          <w:p w14:paraId="06153E06">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社会实践或社会调查成果获校区级奖项。</w:t>
            </w:r>
          </w:p>
        </w:tc>
      </w:tr>
      <w:tr w14:paraId="4A0B4D57">
        <w:tblPrEx>
          <w:tblW w:w="7776" w:type="dxa"/>
          <w:jc w:val="center"/>
          <w:tblLayout w:type="fixed"/>
        </w:tblPrEx>
        <w:trPr>
          <w:trHeight w:val="727"/>
          <w:jc w:val="center"/>
        </w:trPr>
        <w:tc>
          <w:tcPr>
            <w:tcW w:w="13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4D09B04D">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3</w:t>
            </w: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2</w:t>
            </w:r>
          </w:p>
        </w:tc>
        <w:tc>
          <w:tcPr>
            <w:tcW w:w="6463" w:type="dxa"/>
            <w:tcBorders>
              <w:top w:val="nil"/>
              <w:left w:val="nil"/>
              <w:bottom w:val="single" w:sz="4" w:space="0" w:color="auto"/>
              <w:right w:val="single" w:sz="4" w:space="0" w:color="auto"/>
            </w:tcBorders>
            <w:tcMar>
              <w:top w:w="15" w:type="dxa"/>
              <w:left w:w="15" w:type="dxa"/>
              <w:bottom w:w="0" w:type="dxa"/>
              <w:right w:w="15" w:type="dxa"/>
            </w:tcMar>
            <w:vAlign w:val="center"/>
          </w:tcPr>
          <w:p w14:paraId="746EF527">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社会实践或社会调查成果获院级奖项。</w:t>
            </w:r>
          </w:p>
        </w:tc>
      </w:tr>
      <w:tr w14:paraId="7B1A20D4">
        <w:tblPrEx>
          <w:tblW w:w="7776" w:type="dxa"/>
          <w:jc w:val="center"/>
          <w:tblLayout w:type="fixed"/>
        </w:tblPrEx>
        <w:trPr>
          <w:trHeight w:val="278"/>
          <w:jc w:val="center"/>
        </w:trPr>
        <w:tc>
          <w:tcPr>
            <w:tcW w:w="131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CEFF03">
            <w:pPr>
              <w:spacing w:line="360" w:lineRule="auto"/>
              <w:jc w:val="center"/>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0.</w:t>
            </w:r>
            <w:r>
              <w:rPr>
                <w:rFonts w:ascii="Times New Roman" w:eastAsia="宋体" w:hAnsi="Times New Roman" w:cs="Times New Roman" w:hint="default"/>
                <w:bCs/>
                <w:sz w:val="24"/>
                <w:szCs w:val="24"/>
                <w:highlight w:val="none"/>
                <w:lang w:val="en-US" w:eastAsia="zh-CN"/>
              </w:rPr>
              <w:t>2</w:t>
            </w:r>
            <w:r>
              <w:rPr>
                <w:rFonts w:ascii="Times New Roman" w:eastAsia="宋体" w:hAnsi="Times New Roman" w:cs="Times New Roman" w:hint="default"/>
                <w:bCs/>
                <w:sz w:val="24"/>
                <w:szCs w:val="24"/>
                <w:highlight w:val="none"/>
              </w:rPr>
              <w:t>-0.1</w:t>
            </w:r>
          </w:p>
        </w:tc>
        <w:tc>
          <w:tcPr>
            <w:tcW w:w="6463" w:type="dxa"/>
            <w:tcBorders>
              <w:top w:val="nil"/>
              <w:left w:val="nil"/>
              <w:bottom w:val="single" w:sz="4" w:space="0" w:color="auto"/>
              <w:right w:val="single" w:sz="4" w:space="0" w:color="auto"/>
            </w:tcBorders>
            <w:tcMar>
              <w:top w:w="15" w:type="dxa"/>
              <w:left w:w="15" w:type="dxa"/>
              <w:bottom w:w="0" w:type="dxa"/>
              <w:right w:w="15" w:type="dxa"/>
            </w:tcMar>
            <w:vAlign w:val="center"/>
          </w:tcPr>
          <w:p w14:paraId="510CA6B9">
            <w:pPr>
              <w:spacing w:line="360" w:lineRule="auto"/>
              <w:rPr>
                <w:rFonts w:ascii="Times New Roman" w:eastAsia="宋体" w:hAnsi="Times New Roman" w:cs="Times New Roman" w:hint="default"/>
                <w:bCs/>
                <w:sz w:val="24"/>
                <w:szCs w:val="24"/>
                <w:highlight w:val="none"/>
              </w:rPr>
            </w:pPr>
            <w:r>
              <w:rPr>
                <w:rFonts w:ascii="Times New Roman" w:eastAsia="宋体" w:hAnsi="Times New Roman" w:cs="Times New Roman" w:hint="default"/>
                <w:bCs/>
                <w:sz w:val="24"/>
                <w:szCs w:val="24"/>
                <w:highlight w:val="none"/>
              </w:rPr>
              <w:t>社会实践或社会调查成果获社团级奖项。</w:t>
            </w:r>
          </w:p>
        </w:tc>
      </w:tr>
    </w:tbl>
    <w:p w14:paraId="7F04245A">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rPr>
        <w:t>说明（5）</w:t>
      </w:r>
    </w:p>
    <w:p w14:paraId="359B2B5E">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1</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在系列社会实践活动（竞赛活动、社会实践调查）中多次获得不同级别奖项者，或同一活动中兼获不同奖项者，只计算一次加分，且只记最高级加分，不累加；在不同活动中获奖，分数可累加。</w:t>
      </w:r>
    </w:p>
    <w:p w14:paraId="1DE437BC">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2</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团体竞赛获奖可按主要成员（以100%计分）和一般成员（以70%计分）划分，其中主要成员一般不超过总人数的20%。获奖团体的候补队员，如能出具有关证明，则按该项的一半加分。为便于计算加分，竞赛结束后，请及时联系举办单位出具有签名和盖章的成员证明。</w:t>
      </w:r>
    </w:p>
    <w:p w14:paraId="3F07E6D8">
      <w:pPr>
        <w:adjustRightInd w:val="0"/>
        <w:snapToGrid w:val="0"/>
        <w:spacing w:line="560" w:lineRule="exact"/>
        <w:ind w:firstLine="64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3</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在同一项公益活动中，如所在的团队获奖，个人也获得其他奖项，如“优秀志愿者”等，两项分数可累加。但在同一项公益活动中，如个人获得多个奖项，则不叠加，如同时获得“优秀文章奖”和“优秀志愿者奖”，只加一次分。</w:t>
      </w:r>
    </w:p>
    <w:p w14:paraId="024C67E6">
      <w:pPr>
        <w:keepNext w:val="0"/>
        <w:keepLines w:val="0"/>
        <w:pageBreakBefore w:val="0"/>
        <w:numPr>
          <w:ilvl w:val="0"/>
          <w:numId w:val="0"/>
        </w:numPr>
        <w:kinsoku/>
        <w:wordWrap/>
        <w:overflowPunct/>
        <w:topLinePunct w:val="0"/>
        <w:autoSpaceDE/>
        <w:autoSpaceDN/>
        <w:bidi w:val="0"/>
        <w:adjustRightInd w:val="0"/>
        <w:snapToGrid w:val="0"/>
        <w:spacing w:line="560" w:lineRule="exact"/>
        <w:ind w:left="0" w:firstLine="640" w:leftChars="0" w:firstLineChars="200"/>
        <w:rPr>
          <w:rFonts w:ascii="Times New Roman" w:eastAsia="仿宋_GB2312" w:hAnsi="Times New Roman" w:cs="Times New Roman" w:hint="default"/>
          <w:sz w:val="32"/>
          <w:szCs w:val="32"/>
          <w:highlight w:val="none"/>
        </w:rPr>
      </w:pP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lang w:val="en-US" w:eastAsia="zh-CN"/>
        </w:rPr>
        <w:t>4</w:t>
      </w:r>
      <w:r>
        <w:rPr>
          <w:rFonts w:ascii="Times New Roman" w:eastAsia="仿宋_GB2312" w:hAnsi="Times New Roman" w:cs="Times New Roman" w:hint="default"/>
          <w:sz w:val="32"/>
          <w:szCs w:val="32"/>
          <w:highlight w:val="none"/>
          <w:lang w:eastAsia="zh-CN"/>
        </w:rPr>
        <w:t>）</w:t>
      </w:r>
      <w:r>
        <w:rPr>
          <w:rFonts w:ascii="Times New Roman" w:eastAsia="仿宋_GB2312" w:hAnsi="Times New Roman" w:cs="Times New Roman" w:hint="default"/>
          <w:sz w:val="32"/>
          <w:szCs w:val="32"/>
          <w:highlight w:val="none"/>
        </w:rPr>
        <w:t>该部分累计加分项目不超过2项。</w:t>
      </w:r>
    </w:p>
    <w:p w14:paraId="3718D94C">
      <w:pPr>
        <w:keepNext w:val="0"/>
        <w:keepLines w:val="0"/>
        <w:pageBreakBefore w:val="0"/>
        <w:numPr>
          <w:ilvl w:val="0"/>
          <w:numId w:val="0"/>
        </w:numPr>
        <w:kinsoku/>
        <w:wordWrap/>
        <w:overflowPunct/>
        <w:topLinePunct w:val="0"/>
        <w:autoSpaceDE/>
        <w:autoSpaceDN/>
        <w:bidi w:val="0"/>
        <w:adjustRightInd w:val="0"/>
        <w:snapToGrid w:val="0"/>
        <w:spacing w:line="560" w:lineRule="exact"/>
        <w:ind w:left="0" w:firstLine="640" w:leftChars="0" w:firstLineChars="200"/>
        <w:jc w:val="both"/>
        <w:rPr>
          <w:rFonts w:ascii="Times New Roman" w:eastAsia="黑体" w:hAnsi="Times New Roman" w:cs="Times New Roman" w:hint="default"/>
          <w:bCs w:val="0"/>
          <w:sz w:val="32"/>
          <w:szCs w:val="32"/>
          <w:highlight w:val="none"/>
        </w:rPr>
      </w:pPr>
      <w:r>
        <w:rPr>
          <w:rFonts w:ascii="Times New Roman" w:eastAsia="仿宋_GB2312" w:hAnsi="Times New Roman" w:cs="Times New Roman" w:hint="default"/>
          <w:b/>
          <w:bCs/>
          <w:sz w:val="32"/>
          <w:szCs w:val="32"/>
          <w:highlight w:val="none"/>
          <w:lang w:val="en-US" w:eastAsia="zh-CN"/>
        </w:rPr>
        <w:t>第二十四条</w:t>
      </w:r>
      <w:r>
        <w:rPr>
          <w:rFonts w:ascii="Times New Roman" w:eastAsia="仿宋_GB2312" w:hAnsi="Times New Roman" w:cs="Times New Roman" w:hint="default"/>
          <w:bCs w:val="0"/>
          <w:sz w:val="32"/>
          <w:szCs w:val="32"/>
          <w:highlight w:val="none"/>
          <w:lang w:val="en-US" w:eastAsia="zh-CN"/>
        </w:rPr>
        <w:t xml:space="preserve"> 上述加分中，德育部分加分合计不超过2.5分，智育部分加分合计不超过3.5分，体育部分加分合计不超过2分(破纪录另算），美育部分加分合计不超过2分，劳育部分加分合计不超过2.5分。</w:t>
      </w:r>
    </w:p>
    <w:p w14:paraId="5A77CBEA">
      <w:pPr>
        <w:pStyle w:val="NormalIndent"/>
        <w:keepNext w:val="0"/>
        <w:keepLines w:val="0"/>
        <w:pageBreakBefore w:val="0"/>
        <w:numPr>
          <w:ilvl w:val="0"/>
          <w:numId w:val="0"/>
        </w:numPr>
        <w:kinsoku/>
        <w:wordWrap/>
        <w:overflowPunct/>
        <w:topLinePunct w:val="0"/>
        <w:autoSpaceDE/>
        <w:autoSpaceDN/>
        <w:bidi w:val="0"/>
        <w:adjustRightInd w:val="0"/>
        <w:snapToGrid w:val="0"/>
        <w:spacing w:line="560" w:lineRule="exact"/>
        <w:ind w:left="0" w:firstLine="0" w:leftChars="0" w:firstLineChars="0"/>
        <w:jc w:val="center"/>
        <w:rPr>
          <w:rFonts w:ascii="Times New Roman" w:eastAsia="黑体" w:hAnsi="Times New Roman" w:cs="Times New Roman" w:hint="default"/>
          <w:bCs w:val="0"/>
          <w:sz w:val="32"/>
          <w:szCs w:val="32"/>
          <w:highlight w:val="none"/>
        </w:rPr>
      </w:pPr>
    </w:p>
    <w:p w14:paraId="38A41743">
      <w:pPr>
        <w:pStyle w:val="NormalIndent"/>
        <w:keepNext w:val="0"/>
        <w:keepLines w:val="0"/>
        <w:pageBreakBefore w:val="0"/>
        <w:numPr>
          <w:ilvl w:val="0"/>
          <w:numId w:val="0"/>
        </w:numPr>
        <w:kinsoku/>
        <w:wordWrap/>
        <w:overflowPunct/>
        <w:topLinePunct w:val="0"/>
        <w:autoSpaceDE/>
        <w:autoSpaceDN/>
        <w:bidi w:val="0"/>
        <w:adjustRightInd w:val="0"/>
        <w:snapToGrid w:val="0"/>
        <w:spacing w:line="560" w:lineRule="exact"/>
        <w:ind w:left="0" w:firstLine="420" w:leftChars="0" w:firstLineChars="0"/>
        <w:jc w:val="center"/>
        <w:rPr>
          <w:rFonts w:ascii="Times New Roman" w:eastAsia="黑体" w:hAnsi="Times New Roman" w:cs="Times New Roman" w:hint="default"/>
          <w:bCs w:val="0"/>
          <w:sz w:val="32"/>
          <w:szCs w:val="32"/>
          <w:highlight w:val="none"/>
          <w:lang w:val="en-US" w:eastAsia="zh-CN"/>
        </w:rPr>
      </w:pPr>
      <w:r>
        <w:rPr>
          <w:rFonts w:ascii="Times New Roman" w:eastAsia="黑体" w:hAnsi="Times New Roman" w:cs="Times New Roman" w:hint="default"/>
          <w:bCs w:val="0"/>
          <w:kern w:val="2"/>
          <w:sz w:val="32"/>
          <w:szCs w:val="32"/>
          <w:highlight w:val="none"/>
          <w:lang w:val="en-US" w:eastAsia="zh-CN" w:bidi="ar-SA"/>
        </w:rPr>
        <w:t xml:space="preserve">第六章  </w:t>
      </w:r>
      <w:r>
        <w:rPr>
          <w:rFonts w:ascii="Times New Roman" w:eastAsia="黑体" w:hAnsi="Times New Roman" w:cs="Times New Roman" w:hint="default"/>
          <w:bCs w:val="0"/>
          <w:sz w:val="32"/>
          <w:szCs w:val="32"/>
          <w:highlight w:val="none"/>
          <w:lang w:val="en-US" w:eastAsia="zh-CN"/>
        </w:rPr>
        <w:t>附则</w:t>
      </w:r>
    </w:p>
    <w:p w14:paraId="43DF4736">
      <w:pPr>
        <w:pStyle w:val="NormalIndent"/>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ascii="Times New Roman" w:eastAsia="仿宋_GB2312" w:hAnsi="Times New Roman" w:cs="Times New Roman" w:hint="default"/>
          <w:bCs w:val="0"/>
          <w:sz w:val="32"/>
          <w:szCs w:val="32"/>
          <w:highlight w:val="none"/>
          <w:lang w:val="en-US" w:eastAsia="zh-CN"/>
        </w:rPr>
      </w:pPr>
      <w:r>
        <w:rPr>
          <w:rFonts w:ascii="Times New Roman" w:eastAsia="仿宋_GB2312" w:hAnsi="Times New Roman" w:cs="Times New Roman" w:hint="default"/>
          <w:b/>
          <w:bCs/>
          <w:sz w:val="32"/>
          <w:szCs w:val="32"/>
          <w:highlight w:val="none"/>
          <w:lang w:val="en-US" w:eastAsia="zh-CN"/>
        </w:rPr>
        <w:t>第二十五条</w:t>
      </w:r>
      <w:r>
        <w:rPr>
          <w:rFonts w:ascii="Times New Roman" w:eastAsia="仿宋_GB2312" w:hAnsi="Times New Roman" w:cs="Times New Roman" w:hint="default"/>
          <w:bCs w:val="0"/>
          <w:sz w:val="32"/>
          <w:szCs w:val="32"/>
          <w:highlight w:val="none"/>
          <w:lang w:val="en-US" w:eastAsia="zh-CN"/>
        </w:rPr>
        <w:t xml:space="preserve"> 本实施细则由先进能源学院202</w:t>
      </w:r>
      <w:r>
        <w:rPr>
          <w:rFonts w:cs="Times New Roman" w:hint="eastAsia"/>
          <w:bCs w:val="0"/>
          <w:sz w:val="32"/>
          <w:szCs w:val="32"/>
          <w:highlight w:val="none"/>
          <w:lang w:val="en-US" w:eastAsia="zh-CN"/>
        </w:rPr>
        <w:t>6</w:t>
      </w:r>
      <w:r>
        <w:rPr>
          <w:rFonts w:ascii="Times New Roman" w:eastAsia="仿宋_GB2312" w:hAnsi="Times New Roman" w:cs="Times New Roman" w:hint="default"/>
          <w:bCs w:val="0"/>
          <w:sz w:val="32"/>
          <w:szCs w:val="32"/>
          <w:highlight w:val="none"/>
          <w:lang w:val="en-US" w:eastAsia="zh-CN"/>
        </w:rPr>
        <w:t>年第</w:t>
      </w:r>
      <w:r>
        <w:rPr>
          <w:rFonts w:cs="Times New Roman" w:hint="eastAsia"/>
          <w:bCs w:val="0"/>
          <w:sz w:val="32"/>
          <w:szCs w:val="32"/>
          <w:highlight w:val="none"/>
          <w:lang w:val="en-US" w:eastAsia="zh-CN"/>
        </w:rPr>
        <w:t>9</w:t>
      </w:r>
      <w:r>
        <w:rPr>
          <w:rFonts w:ascii="Times New Roman" w:eastAsia="仿宋_GB2312" w:hAnsi="Times New Roman" w:cs="Times New Roman" w:hint="default"/>
          <w:bCs w:val="0"/>
          <w:sz w:val="32"/>
          <w:szCs w:val="32"/>
          <w:highlight w:val="none"/>
          <w:lang w:val="en-US" w:eastAsia="zh-CN"/>
        </w:rPr>
        <w:t>次党政联席会议审议发布，自202</w:t>
      </w:r>
      <w:r>
        <w:rPr>
          <w:rFonts w:cs="Times New Roman" w:hint="eastAsia"/>
          <w:bCs w:val="0"/>
          <w:sz w:val="32"/>
          <w:szCs w:val="32"/>
          <w:highlight w:val="none"/>
          <w:lang w:val="en-US" w:eastAsia="zh-CN"/>
        </w:rPr>
        <w:t>6</w:t>
      </w:r>
      <w:r>
        <w:rPr>
          <w:rFonts w:ascii="Times New Roman" w:eastAsia="仿宋_GB2312" w:hAnsi="Times New Roman" w:cs="Times New Roman" w:hint="default"/>
          <w:bCs w:val="0"/>
          <w:sz w:val="32"/>
          <w:szCs w:val="32"/>
          <w:highlight w:val="none"/>
          <w:lang w:val="en-US" w:eastAsia="zh-CN"/>
        </w:rPr>
        <w:t>年4月</w:t>
      </w:r>
      <w:r>
        <w:rPr>
          <w:rFonts w:cs="Times New Roman" w:hint="eastAsia"/>
          <w:bCs w:val="0"/>
          <w:sz w:val="32"/>
          <w:szCs w:val="32"/>
          <w:highlight w:val="none"/>
          <w:lang w:val="en-US" w:eastAsia="zh-CN"/>
        </w:rPr>
        <w:t>22</w:t>
      </w:r>
      <w:r>
        <w:rPr>
          <w:rFonts w:ascii="Times New Roman" w:eastAsia="仿宋_GB2312" w:hAnsi="Times New Roman" w:cs="Times New Roman" w:hint="default"/>
          <w:bCs w:val="0"/>
          <w:sz w:val="32"/>
          <w:szCs w:val="32"/>
          <w:highlight w:val="none"/>
          <w:lang w:val="en-US" w:eastAsia="zh-CN"/>
        </w:rPr>
        <w:t>日起实施。</w:t>
      </w:r>
    </w:p>
    <w:p w14:paraId="1E44B7E0">
      <w:pPr>
        <w:pStyle w:val="NormalIndent"/>
        <w:keepNext w:val="0"/>
        <w:keepLines w:val="0"/>
        <w:pageBreakBefore w:val="0"/>
        <w:numPr>
          <w:ilvl w:val="0"/>
          <w:numId w:val="0"/>
        </w:numPr>
        <w:kinsoku/>
        <w:wordWrap/>
        <w:overflowPunct/>
        <w:topLinePunct w:val="0"/>
        <w:autoSpaceDE/>
        <w:autoSpaceDN/>
        <w:bidi w:val="0"/>
        <w:adjustRightInd w:val="0"/>
        <w:snapToGrid w:val="0"/>
        <w:spacing w:line="560" w:lineRule="exact"/>
        <w:ind w:firstLine="640" w:firstLineChars="200"/>
        <w:jc w:val="both"/>
        <w:rPr>
          <w:rFonts w:ascii="Times New Roman" w:hAnsi="Times New Roman" w:cs="Times New Roman" w:hint="default"/>
          <w:color w:val="000000"/>
          <w:szCs w:val="32"/>
        </w:rPr>
      </w:pPr>
      <w:r>
        <w:rPr>
          <w:rFonts w:ascii="Times New Roman" w:eastAsia="仿宋_GB2312" w:hAnsi="Times New Roman" w:cs="Times New Roman" w:hint="default"/>
          <w:b/>
          <w:bCs/>
          <w:sz w:val="32"/>
          <w:szCs w:val="32"/>
          <w:highlight w:val="none"/>
          <w:lang w:val="en-US" w:eastAsia="zh-CN"/>
        </w:rPr>
        <w:t>第二十六条</w:t>
      </w:r>
      <w:r>
        <w:rPr>
          <w:rFonts w:ascii="Times New Roman" w:eastAsia="仿宋_GB2312" w:hAnsi="Times New Roman" w:cs="Times New Roman" w:hint="default"/>
          <w:bCs w:val="0"/>
          <w:sz w:val="32"/>
          <w:szCs w:val="32"/>
          <w:highlight w:val="none"/>
          <w:lang w:val="en-US" w:eastAsia="zh-CN"/>
        </w:rPr>
        <w:t xml:space="preserve"> 本细则最终解释权在先进能源</w:t>
      </w:r>
      <w:r>
        <w:rPr>
          <w:rFonts w:ascii="Times New Roman" w:eastAsia="仿宋_GB2312" w:hAnsi="Times New Roman" w:cs="Times New Roman" w:hint="default"/>
          <w:sz w:val="32"/>
          <w:szCs w:val="32"/>
          <w:highlight w:val="none"/>
          <w:lang w:val="en-US"/>
        </w:rPr>
        <w:t>学院</w:t>
      </w:r>
      <w:r>
        <w:rPr>
          <w:rFonts w:ascii="Times New Roman" w:eastAsia="仿宋_GB2312" w:hAnsi="Times New Roman" w:cs="Times New Roman" w:hint="default"/>
          <w:kern w:val="0"/>
          <w:sz w:val="32"/>
          <w:szCs w:val="32"/>
          <w:highlight w:val="none"/>
        </w:rPr>
        <w:t>学生</w:t>
      </w:r>
      <w:r>
        <w:rPr>
          <w:rFonts w:ascii="Times New Roman" w:eastAsia="仿宋_GB2312" w:hAnsi="Times New Roman" w:cs="Times New Roman" w:hint="default"/>
          <w:bCs/>
          <w:sz w:val="32"/>
          <w:szCs w:val="32"/>
          <w:highlight w:val="none"/>
        </w:rPr>
        <w:t>综合素质</w:t>
      </w:r>
      <w:r>
        <w:rPr>
          <w:rFonts w:ascii="Times New Roman" w:eastAsia="仿宋_GB2312" w:hAnsi="Times New Roman" w:cs="Times New Roman" w:hint="default"/>
          <w:bCs/>
          <w:sz w:val="32"/>
          <w:szCs w:val="32"/>
          <w:highlight w:val="none"/>
          <w:lang w:val="en-US" w:eastAsia="zh-CN"/>
        </w:rPr>
        <w:t>评审</w:t>
      </w:r>
      <w:r>
        <w:rPr>
          <w:rFonts w:ascii="Times New Roman" w:eastAsia="仿宋_GB2312" w:hAnsi="Times New Roman" w:cs="Times New Roman" w:hint="default"/>
          <w:bCs/>
          <w:sz w:val="32"/>
          <w:szCs w:val="32"/>
          <w:highlight w:val="none"/>
        </w:rPr>
        <w:t>小组</w:t>
      </w:r>
      <w:r>
        <w:rPr>
          <w:rFonts w:ascii="Times New Roman" w:eastAsia="仿宋_GB2312" w:hAnsi="Times New Roman" w:cs="Times New Roman" w:hint="default"/>
          <w:bCs w:val="0"/>
          <w:sz w:val="32"/>
          <w:szCs w:val="32"/>
          <w:highlight w:val="none"/>
          <w:lang w:val="en-US" w:eastAsia="zh-CN"/>
        </w:rPr>
        <w:t>。</w:t>
      </w:r>
    </w:p>
    <w:sectPr>
      <w:footerReference w:type="even" r:id="rId6"/>
      <w:footerReference w:type="default" r:id="rId7"/>
      <w:footnotePr>
        <w:numFmt w:val="decimalEnclosedCircleChinese"/>
        <w:numRestart w:val="eachPage"/>
      </w:footnotePr>
      <w:pgSz w:w="11906" w:h="16838"/>
      <w:pgMar w:top="2098" w:right="1588" w:bottom="1134" w:left="1588" w:header="851" w:footer="1644" w:gutter="0"/>
      <w:pgBorders>
        <w:top w:val="none" w:sz="0" w:space="0" w:color="auto"/>
        <w:left w:val="none" w:sz="0" w:space="0" w:color="auto"/>
        <w:bottom w:val="none" w:sz="0" w:space="0" w:color="auto"/>
        <w:right w:val="none" w:sz="0" w:space="0" w:color="auto"/>
      </w:pgBorders>
      <w:cols w:num="1"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embedRegular r:id="rId1" w:subsetted="1" w:fontKey="{5389CE77-16BD-4A77-BFBA-1AB467FA6E58}"/>
  </w:font>
  <w:font w:name="黑体">
    <w:panose1 w:val="02010609060101010101"/>
    <w:charset w:val="86"/>
    <w:family w:val="auto"/>
    <w:pitch w:val="default"/>
    <w:sig w:usb0="800002BF" w:usb1="38CF7CFA" w:usb2="00000016" w:usb3="00000000" w:csb0="00040001" w:csb1="00000000"/>
    <w:embedRegular r:id="rId2" w:fontKey="{D245758E-F2CD-434C-BEBD-729AB5FF639D}"/>
  </w:font>
  <w:font w:name="Calibri">
    <w:panose1 w:val="020F0502020204030204"/>
    <w:charset w:val="00"/>
    <w:family w:val="swiss"/>
    <w:pitch w:val="default"/>
    <w:sig w:usb0="E4002EFF" w:usb1="C200247B" w:usb2="00000009" w:usb3="00000000" w:csb0="200001FF" w:csb1="00000000"/>
    <w:embedRegular r:id="rId3" w:fontKey="{B1A9D337-FB2B-46FA-9825-7FFB7E28A7B0}"/>
  </w:font>
  <w:font w:name="仿宋_GB2312">
    <w:panose1 w:val="02010609030101010101"/>
    <w:charset w:val="86"/>
    <w:family w:val="modern"/>
    <w:pitch w:val="default"/>
    <w:sig w:usb0="00000001" w:usb1="080E0000" w:usb2="00000000" w:usb3="00000000" w:csb0="00040000" w:csb1="00000000"/>
    <w:embedRegular r:id="rId4" w:fontKey="{21390CFF-81FF-4DBD-B7CA-6CCCE8A7CE02}"/>
  </w:font>
  <w:font w:name="方正小标宋简体">
    <w:panose1 w:val="02000000000000000000"/>
    <w:charset w:val="86"/>
    <w:family w:val="script"/>
    <w:pitch w:val="default"/>
    <w:sig w:usb0="00000001" w:usb1="08000000" w:usb2="00000000" w:usb3="00000000" w:csb0="00040000" w:csb1="00000000"/>
    <w:embedRegular r:id="rId5" w:fontKey="{3735A42B-DED3-4B5F-A204-5FAD25D1DBB1}"/>
  </w:font>
  <w:font w:name="仿宋">
    <w:panose1 w:val="02010609060101010101"/>
    <w:charset w:val="86"/>
    <w:family w:val="modern"/>
    <w:pitch w:val="default"/>
    <w:sig w:usb0="800002BF" w:usb1="38CF7CFA" w:usb2="00000016" w:usb3="00000000" w:csb0="00040001" w:csb1="00000000"/>
    <w:embedRegular r:id="rId6" w:fontKey="{02142245-75CC-4975-BA5F-167CE7BAE034}"/>
  </w:font>
  <w:font w:name="方正小标宋_GBK">
    <w:altName w:val="微软雅黑"/>
    <w:panose1 w:val="03000509000000000000"/>
    <w:charset w:val="86"/>
    <w:family w:val="script"/>
    <w:pitch w:val="default"/>
    <w:sig w:usb0="00000000" w:usb1="00000000" w:usb2="00000000" w:usb3="00000000" w:csb0="00040000" w:csb1="00000000"/>
    <w:embedRegular r:id="rId7" w:fontKey="{E985D680-3625-4EE9-BCFF-2A2169FAAC77}"/>
  </w:font>
  <w:font w:name="Cambria">
    <w:charset w:val="00"/>
    <w:family w:val="auto"/>
    <w:pitch w:val="default"/>
    <w:embedRegular r:id="rId8" w:fontKey="{E9FD8BCF-4C61-428D-8F33-48CB68AB01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725646346"/>
      <w:richText/>
    </w:sdtPr>
    <w:sdtEndPr>
      <w:rPr>
        <w:rFonts w:ascii="Times New Roman" w:hAnsi="Times New Roman" w:cs="Times New Roman"/>
        <w:sz w:val="28"/>
        <w:szCs w:val="28"/>
      </w:rPr>
    </w:sdtEndPr>
    <w:sdtContent>
      <w:p w14:paraId="1008FCE5">
        <w:pPr>
          <w:pStyle w:val="Footer"/>
          <w:spacing w:line="240" w:lineRule="auto"/>
          <w:ind w:left="320" w:leftChars="10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22060138"/>
      <w:richText/>
    </w:sdtPr>
    <w:sdtEndPr>
      <w:rPr>
        <w:rFonts w:ascii="Times New Roman" w:hAnsi="Times New Roman" w:cs="Times New Roman"/>
        <w:sz w:val="28"/>
        <w:szCs w:val="28"/>
      </w:rPr>
    </w:sdtEndPr>
    <w:sdtContent>
      <w:p w14:paraId="115B3CDE">
        <w:pPr>
          <w:pStyle w:val="Footer"/>
          <w:wordWrap w:val="0"/>
          <w:spacing w:line="240" w:lineRule="auto"/>
          <w:ind w:right="320" w:rightChars="10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4E"/>
    <w:rsid w:val="00021658"/>
    <w:rsid w:val="00030B15"/>
    <w:rsid w:val="0007722C"/>
    <w:rsid w:val="0008379E"/>
    <w:rsid w:val="000D6A64"/>
    <w:rsid w:val="000E3BC9"/>
    <w:rsid w:val="000E47AC"/>
    <w:rsid w:val="00100994"/>
    <w:rsid w:val="00111158"/>
    <w:rsid w:val="00137BA5"/>
    <w:rsid w:val="00163818"/>
    <w:rsid w:val="00180691"/>
    <w:rsid w:val="00185071"/>
    <w:rsid w:val="00185EA7"/>
    <w:rsid w:val="00192A77"/>
    <w:rsid w:val="001A15AC"/>
    <w:rsid w:val="001A4D7B"/>
    <w:rsid w:val="001B2074"/>
    <w:rsid w:val="001C1E88"/>
    <w:rsid w:val="001C4193"/>
    <w:rsid w:val="001C6C10"/>
    <w:rsid w:val="00216360"/>
    <w:rsid w:val="00221B66"/>
    <w:rsid w:val="00251D5E"/>
    <w:rsid w:val="00255631"/>
    <w:rsid w:val="00262190"/>
    <w:rsid w:val="00262F8B"/>
    <w:rsid w:val="002646BE"/>
    <w:rsid w:val="00265CBA"/>
    <w:rsid w:val="002927BF"/>
    <w:rsid w:val="002A0721"/>
    <w:rsid w:val="002D2105"/>
    <w:rsid w:val="002E1027"/>
    <w:rsid w:val="002E2A09"/>
    <w:rsid w:val="002F0783"/>
    <w:rsid w:val="002F552C"/>
    <w:rsid w:val="0030202D"/>
    <w:rsid w:val="00310A7F"/>
    <w:rsid w:val="00314C00"/>
    <w:rsid w:val="00337696"/>
    <w:rsid w:val="00346618"/>
    <w:rsid w:val="00347D0E"/>
    <w:rsid w:val="003539FC"/>
    <w:rsid w:val="00365D4E"/>
    <w:rsid w:val="00387133"/>
    <w:rsid w:val="003A3701"/>
    <w:rsid w:val="003B7B0C"/>
    <w:rsid w:val="003C3820"/>
    <w:rsid w:val="003C4BE5"/>
    <w:rsid w:val="003D2FE4"/>
    <w:rsid w:val="0044270F"/>
    <w:rsid w:val="00445496"/>
    <w:rsid w:val="004547EE"/>
    <w:rsid w:val="00455838"/>
    <w:rsid w:val="00465033"/>
    <w:rsid w:val="00470269"/>
    <w:rsid w:val="0048176F"/>
    <w:rsid w:val="004C5FBC"/>
    <w:rsid w:val="005354A8"/>
    <w:rsid w:val="005667EC"/>
    <w:rsid w:val="0057063F"/>
    <w:rsid w:val="005A02CB"/>
    <w:rsid w:val="005C1375"/>
    <w:rsid w:val="005E4F6A"/>
    <w:rsid w:val="00616768"/>
    <w:rsid w:val="00633F67"/>
    <w:rsid w:val="00661207"/>
    <w:rsid w:val="00680E17"/>
    <w:rsid w:val="00693C79"/>
    <w:rsid w:val="006A2450"/>
    <w:rsid w:val="00715486"/>
    <w:rsid w:val="00721AAC"/>
    <w:rsid w:val="00745D45"/>
    <w:rsid w:val="00755C74"/>
    <w:rsid w:val="00767372"/>
    <w:rsid w:val="007A0D95"/>
    <w:rsid w:val="007C31B7"/>
    <w:rsid w:val="007D2BC8"/>
    <w:rsid w:val="007D3A09"/>
    <w:rsid w:val="007F05AD"/>
    <w:rsid w:val="007F1A60"/>
    <w:rsid w:val="00804651"/>
    <w:rsid w:val="00812A08"/>
    <w:rsid w:val="00821823"/>
    <w:rsid w:val="008272CE"/>
    <w:rsid w:val="008449D2"/>
    <w:rsid w:val="0085406F"/>
    <w:rsid w:val="00854EF0"/>
    <w:rsid w:val="00855E17"/>
    <w:rsid w:val="0086691F"/>
    <w:rsid w:val="00885C5E"/>
    <w:rsid w:val="00886BF3"/>
    <w:rsid w:val="008A57A9"/>
    <w:rsid w:val="008A7B50"/>
    <w:rsid w:val="008F44B5"/>
    <w:rsid w:val="00900508"/>
    <w:rsid w:val="009007FF"/>
    <w:rsid w:val="009106E6"/>
    <w:rsid w:val="00925324"/>
    <w:rsid w:val="00961D90"/>
    <w:rsid w:val="00975C07"/>
    <w:rsid w:val="00991B7D"/>
    <w:rsid w:val="009946E2"/>
    <w:rsid w:val="009B7EB1"/>
    <w:rsid w:val="009C47F6"/>
    <w:rsid w:val="009E0822"/>
    <w:rsid w:val="00A14F7B"/>
    <w:rsid w:val="00A16CBF"/>
    <w:rsid w:val="00A25DC7"/>
    <w:rsid w:val="00A64785"/>
    <w:rsid w:val="00A7011F"/>
    <w:rsid w:val="00A72919"/>
    <w:rsid w:val="00A915EA"/>
    <w:rsid w:val="00AA3F6B"/>
    <w:rsid w:val="00AB7102"/>
    <w:rsid w:val="00AC0CCA"/>
    <w:rsid w:val="00AC1636"/>
    <w:rsid w:val="00AF2D96"/>
    <w:rsid w:val="00B04A9F"/>
    <w:rsid w:val="00B450EC"/>
    <w:rsid w:val="00B647F4"/>
    <w:rsid w:val="00BB71F5"/>
    <w:rsid w:val="00BC757B"/>
    <w:rsid w:val="00BD640E"/>
    <w:rsid w:val="00BF7B90"/>
    <w:rsid w:val="00C04371"/>
    <w:rsid w:val="00C143EB"/>
    <w:rsid w:val="00C30E21"/>
    <w:rsid w:val="00C33604"/>
    <w:rsid w:val="00C34FB8"/>
    <w:rsid w:val="00C7791E"/>
    <w:rsid w:val="00CC443F"/>
    <w:rsid w:val="00CF56F2"/>
    <w:rsid w:val="00D12D05"/>
    <w:rsid w:val="00D20BA4"/>
    <w:rsid w:val="00D27289"/>
    <w:rsid w:val="00D47BB2"/>
    <w:rsid w:val="00D60CC2"/>
    <w:rsid w:val="00D65E9F"/>
    <w:rsid w:val="00D667C6"/>
    <w:rsid w:val="00D7603C"/>
    <w:rsid w:val="00D9127E"/>
    <w:rsid w:val="00D97B7A"/>
    <w:rsid w:val="00DD0D46"/>
    <w:rsid w:val="00DD1E9F"/>
    <w:rsid w:val="00DD29A6"/>
    <w:rsid w:val="00DE1946"/>
    <w:rsid w:val="00DE3002"/>
    <w:rsid w:val="00DF07D8"/>
    <w:rsid w:val="00E04624"/>
    <w:rsid w:val="00E1774F"/>
    <w:rsid w:val="00E24535"/>
    <w:rsid w:val="00E34E53"/>
    <w:rsid w:val="00E47A39"/>
    <w:rsid w:val="00E546B9"/>
    <w:rsid w:val="00E55AF7"/>
    <w:rsid w:val="00E81587"/>
    <w:rsid w:val="00E85A0E"/>
    <w:rsid w:val="00EB5188"/>
    <w:rsid w:val="00EC4FFC"/>
    <w:rsid w:val="00EC675B"/>
    <w:rsid w:val="00EE4921"/>
    <w:rsid w:val="00EF0F70"/>
    <w:rsid w:val="00F01FFF"/>
    <w:rsid w:val="00F07C6F"/>
    <w:rsid w:val="00F07DC5"/>
    <w:rsid w:val="00F10BD3"/>
    <w:rsid w:val="00F125E1"/>
    <w:rsid w:val="00F27225"/>
    <w:rsid w:val="00F34512"/>
    <w:rsid w:val="00F50DE6"/>
    <w:rsid w:val="00F52ABD"/>
    <w:rsid w:val="00F60D73"/>
    <w:rsid w:val="00F77CD4"/>
    <w:rsid w:val="00F90E02"/>
    <w:rsid w:val="00FA5C2A"/>
    <w:rsid w:val="00FD561B"/>
    <w:rsid w:val="00FF1E97"/>
    <w:rsid w:val="00FF6D84"/>
    <w:rsid w:val="032558AB"/>
    <w:rsid w:val="036A59B4"/>
    <w:rsid w:val="055D401F"/>
    <w:rsid w:val="064F7EB6"/>
    <w:rsid w:val="08253634"/>
    <w:rsid w:val="08910593"/>
    <w:rsid w:val="08E97AAB"/>
    <w:rsid w:val="0AE304DE"/>
    <w:rsid w:val="0B354AFA"/>
    <w:rsid w:val="0B436F21"/>
    <w:rsid w:val="0B8873A3"/>
    <w:rsid w:val="0BE41BD9"/>
    <w:rsid w:val="0C7E052C"/>
    <w:rsid w:val="0CFB5C62"/>
    <w:rsid w:val="0D532E33"/>
    <w:rsid w:val="0E873FDB"/>
    <w:rsid w:val="10577BBD"/>
    <w:rsid w:val="14EF7AC7"/>
    <w:rsid w:val="15B369C0"/>
    <w:rsid w:val="16272B8A"/>
    <w:rsid w:val="163032FE"/>
    <w:rsid w:val="179B5752"/>
    <w:rsid w:val="185D43EA"/>
    <w:rsid w:val="19884986"/>
    <w:rsid w:val="1BB83309"/>
    <w:rsid w:val="1C19367C"/>
    <w:rsid w:val="1CE83BE7"/>
    <w:rsid w:val="1EAD1A5C"/>
    <w:rsid w:val="1F4F59D3"/>
    <w:rsid w:val="24227D83"/>
    <w:rsid w:val="257570BF"/>
    <w:rsid w:val="25A4254E"/>
    <w:rsid w:val="295A1D56"/>
    <w:rsid w:val="299A7C9B"/>
    <w:rsid w:val="2A4B529E"/>
    <w:rsid w:val="2C271DE5"/>
    <w:rsid w:val="2DC35F58"/>
    <w:rsid w:val="2F5152B3"/>
    <w:rsid w:val="31DC2DA2"/>
    <w:rsid w:val="32B74070"/>
    <w:rsid w:val="32E427DE"/>
    <w:rsid w:val="335F3C12"/>
    <w:rsid w:val="33EE4829"/>
    <w:rsid w:val="35691AFB"/>
    <w:rsid w:val="382D2531"/>
    <w:rsid w:val="3A125B37"/>
    <w:rsid w:val="3C3E7065"/>
    <w:rsid w:val="3D6F0A53"/>
    <w:rsid w:val="3DA47582"/>
    <w:rsid w:val="3E504DC6"/>
    <w:rsid w:val="3E8B1C22"/>
    <w:rsid w:val="3FE9195D"/>
    <w:rsid w:val="41137326"/>
    <w:rsid w:val="411807D3"/>
    <w:rsid w:val="41BD2B78"/>
    <w:rsid w:val="43626EDB"/>
    <w:rsid w:val="45073C4E"/>
    <w:rsid w:val="459B1F08"/>
    <w:rsid w:val="4B0B79A3"/>
    <w:rsid w:val="4B3416C3"/>
    <w:rsid w:val="4B843961"/>
    <w:rsid w:val="4B90184F"/>
    <w:rsid w:val="4F7358FC"/>
    <w:rsid w:val="50CD6207"/>
    <w:rsid w:val="521657BC"/>
    <w:rsid w:val="52D63A99"/>
    <w:rsid w:val="544F3B03"/>
    <w:rsid w:val="5699266D"/>
    <w:rsid w:val="58A5406A"/>
    <w:rsid w:val="5C07325D"/>
    <w:rsid w:val="5E1D0E05"/>
    <w:rsid w:val="5F045F26"/>
    <w:rsid w:val="5F97010C"/>
    <w:rsid w:val="60574873"/>
    <w:rsid w:val="62967742"/>
    <w:rsid w:val="63782A01"/>
    <w:rsid w:val="64997151"/>
    <w:rsid w:val="64F43124"/>
    <w:rsid w:val="69EA4948"/>
    <w:rsid w:val="6A383955"/>
    <w:rsid w:val="6AFE1987"/>
    <w:rsid w:val="6D5A5689"/>
    <w:rsid w:val="6FC700F2"/>
    <w:rsid w:val="70A42689"/>
    <w:rsid w:val="70AD2AB9"/>
    <w:rsid w:val="718B3E72"/>
    <w:rsid w:val="72C430AA"/>
    <w:rsid w:val="76365282"/>
    <w:rsid w:val="76FF2D0F"/>
    <w:rsid w:val="77EA7375"/>
    <w:rsid w:val="785E1CB7"/>
    <w:rsid w:val="79B53AA7"/>
    <w:rsid w:val="7A5B3DA8"/>
    <w:rsid w:val="7C17308D"/>
    <w:rsid w:val="7C4B6CA3"/>
    <w:rsid w:val="7C5E1196"/>
    <w:rsid w:val="7EA34C53"/>
    <w:rsid w:val="7EDA1422"/>
    <w:rsid w:val="7F370B6C"/>
    <w:rsid w:val="7F47363C"/>
  </w:rsids>
  <w:docVars>
    <w:docVar w:name="commondata" w:val="eyJoZGlkIjoiM2U0YmY5OTdlYTJiYWY3NmExMThlN2M2MjQ3MTM1YjU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qFormat="1"/>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0" w:unhideWhenUsed="0" w:qFormat="1"/>
    <w:lsdException w:name="Body Text Indent" w:semiHidden="0" w:uiPriority="0" w:unhideWhenUsed="0" w:qFormat="1"/>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semiHidden="0"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3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next w:val="NormalIndent"/>
    <w:autoRedefine/>
    <w:qFormat/>
    <w:pPr>
      <w:widowControl w:val="0"/>
      <w:adjustRightInd w:val="0"/>
      <w:snapToGrid w:val="0"/>
      <w:spacing w:line="540" w:lineRule="atLeast"/>
    </w:pPr>
    <w:rPr>
      <w:rFonts w:ascii="Times New Roman" w:eastAsia="仿宋_GB2312" w:hAnsi="Times New Roman" w:cstheme="minorBidi"/>
      <w:kern w:val="2"/>
      <w:sz w:val="32"/>
      <w:szCs w:val="21"/>
      <w:lang w:val="en-US" w:eastAsia="zh-CN" w:bidi="ar-SA"/>
    </w:rPr>
  </w:style>
  <w:style w:type="character" w:default="1" w:styleId="DefaultParagraphFont">
    <w:name w:val="Default Paragraph Font"/>
    <w:autoRedefine/>
    <w:uiPriority w:val="1"/>
    <w:semiHidden/>
    <w:unhideWhenUsed/>
    <w:qFormat/>
  </w:style>
  <w:style w:type="table" w:default="1" w:styleId="TableNormal">
    <w:name w:val="Normal Table"/>
    <w:autoRedefine/>
    <w:uiPriority w:val="99"/>
    <w:semiHidden/>
    <w:unhideWhenUsed/>
    <w:qFormat/>
    <w:tblPr>
      <w:tblCellMar>
        <w:top w:w="0" w:type="dxa"/>
        <w:left w:w="108" w:type="dxa"/>
        <w:bottom w:w="0" w:type="dxa"/>
        <w:right w:w="108" w:type="dxa"/>
      </w:tblCellMar>
    </w:tblPr>
  </w:style>
  <w:style w:type="paragraph" w:styleId="NormalIndent">
    <w:name w:val="Normal Indent"/>
    <w:basedOn w:val="Normal"/>
    <w:autoRedefine/>
    <w:qFormat/>
    <w:pPr>
      <w:adjustRightInd w:val="0"/>
      <w:spacing w:line="360" w:lineRule="auto"/>
      <w:ind w:firstLine="420"/>
      <w:textAlignment w:val="baseline"/>
    </w:pPr>
    <w:rPr>
      <w:sz w:val="24"/>
    </w:rPr>
  </w:style>
  <w:style w:type="paragraph" w:styleId="BodyText">
    <w:name w:val="Body Text"/>
    <w:basedOn w:val="Normal"/>
    <w:link w:val="a2"/>
    <w:autoRedefine/>
    <w:qFormat/>
    <w:pPr>
      <w:spacing w:line="500" w:lineRule="atLeast"/>
    </w:pPr>
    <w:rPr>
      <w:rFonts w:ascii="宋体"/>
      <w:bCs/>
      <w:sz w:val="28"/>
    </w:rPr>
  </w:style>
  <w:style w:type="paragraph" w:styleId="BodyTextIndent">
    <w:name w:val="Body Text Indent"/>
    <w:basedOn w:val="Normal"/>
    <w:link w:val="a1"/>
    <w:autoRedefine/>
    <w:qFormat/>
    <w:pPr>
      <w:spacing w:line="460" w:lineRule="atLeast"/>
      <w:ind w:firstLine="461" w:firstLineChars="192"/>
    </w:pPr>
    <w:rPr>
      <w:sz w:val="24"/>
    </w:rPr>
  </w:style>
  <w:style w:type="paragraph" w:styleId="BalloonText">
    <w:name w:val="Balloon Text"/>
    <w:basedOn w:val="Normal"/>
    <w:link w:val="a3"/>
    <w:autoRedefine/>
    <w:uiPriority w:val="99"/>
    <w:semiHidden/>
    <w:unhideWhenUsed/>
    <w:qFormat/>
    <w:rPr>
      <w:sz w:val="18"/>
      <w:szCs w:val="18"/>
    </w:rPr>
  </w:style>
  <w:style w:type="paragraph" w:styleId="Footer">
    <w:name w:val="footer"/>
    <w:basedOn w:val="Normal"/>
    <w:link w:val="a0"/>
    <w:autoRedefine/>
    <w:uiPriority w:val="99"/>
    <w:unhideWhenUsed/>
    <w:qFormat/>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autoRedefine/>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paragraph" w:styleId="NormalWeb">
    <w:name w:val="Normal (Web)"/>
    <w:basedOn w:val="Normal"/>
    <w:autoRedefine/>
    <w:unhideWhenUsed/>
    <w:qFormat/>
    <w:pPr>
      <w:widowControl/>
      <w:adjustRightInd/>
      <w:snapToGrid/>
      <w:spacing w:before="100" w:beforeAutospacing="1" w:after="100" w:afterAutospacing="1" w:line="240" w:lineRule="auto"/>
    </w:pPr>
    <w:rPr>
      <w:rFonts w:ascii="宋体" w:eastAsia="宋体" w:hAnsi="宋体" w:cs="宋体"/>
      <w:kern w:val="0"/>
      <w:sz w:val="24"/>
      <w:szCs w:val="24"/>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autoRedefine/>
    <w:uiPriority w:val="99"/>
    <w:semiHidden/>
    <w:unhideWhenUsed/>
    <w:qFormat/>
  </w:style>
  <w:style w:type="character" w:customStyle="1" w:styleId="a">
    <w:name w:val="页眉 字符"/>
    <w:basedOn w:val="DefaultParagraphFont"/>
    <w:link w:val="Header"/>
    <w:autoRedefine/>
    <w:uiPriority w:val="99"/>
    <w:qFormat/>
    <w:rPr>
      <w:sz w:val="18"/>
      <w:szCs w:val="18"/>
    </w:rPr>
  </w:style>
  <w:style w:type="character" w:customStyle="1" w:styleId="a0">
    <w:name w:val="页脚 字符"/>
    <w:basedOn w:val="DefaultParagraphFont"/>
    <w:link w:val="Footer"/>
    <w:autoRedefine/>
    <w:uiPriority w:val="99"/>
    <w:qFormat/>
    <w:rPr>
      <w:sz w:val="18"/>
      <w:szCs w:val="18"/>
    </w:rPr>
  </w:style>
  <w:style w:type="character" w:customStyle="1" w:styleId="a1">
    <w:name w:val="正文文本缩进 字符"/>
    <w:basedOn w:val="DefaultParagraphFont"/>
    <w:link w:val="BodyTextIndent"/>
    <w:autoRedefine/>
    <w:qFormat/>
    <w:rPr>
      <w:rFonts w:ascii="Times New Roman" w:eastAsia="宋体" w:hAnsi="Times New Roman" w:cs="Times New Roman"/>
      <w:sz w:val="24"/>
      <w:szCs w:val="24"/>
    </w:rPr>
  </w:style>
  <w:style w:type="character" w:customStyle="1" w:styleId="a2">
    <w:name w:val="正文文本 字符"/>
    <w:basedOn w:val="DefaultParagraphFont"/>
    <w:link w:val="BodyText"/>
    <w:autoRedefine/>
    <w:qFormat/>
    <w:rPr>
      <w:rFonts w:ascii="宋体" w:eastAsia="宋体" w:hAnsi="Times New Roman" w:cs="Times New Roman"/>
      <w:bCs/>
      <w:sz w:val="28"/>
      <w:szCs w:val="24"/>
    </w:rPr>
  </w:style>
  <w:style w:type="character" w:customStyle="1" w:styleId="a3">
    <w:name w:val="批注框文本 字符"/>
    <w:basedOn w:val="DefaultParagraphFont"/>
    <w:link w:val="BalloonText"/>
    <w:autoRedefine/>
    <w:uiPriority w:val="99"/>
    <w:semiHidden/>
    <w:qFormat/>
    <w:rPr>
      <w:rFonts w:ascii="Times New Roman" w:eastAsia="宋体" w:hAnsi="Times New Roman" w:cs="Times New Roman"/>
      <w:sz w:val="18"/>
      <w:szCs w:val="18"/>
    </w:rPr>
  </w:style>
  <w:style w:type="paragraph" w:customStyle="1" w:styleId="Revision">
    <w:name w:val="Revision"/>
    <w:autoRedefine/>
    <w:hidden/>
    <w:uiPriority w:val="99"/>
    <w:semiHidden/>
    <w:qFormat/>
    <w:rPr>
      <w:rFonts w:ascii="Times New Roman" w:eastAsia="仿宋_GB2312" w:hAnsi="Times New Roman" w:cstheme="minorBidi"/>
      <w:kern w:val="2"/>
      <w:sz w:val="32"/>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Lenovo\Desktop\&#27169;&#26495;\&#26234;&#33021;&#32418;&#22836;\&#27169;&#26495;&#26234;&#33021;&#32418;&#22836;-&#26032;\&#20013;&#23665;&#22823;&#23398;&#26657;&#38271;&#21150;&#20844;&#23460;&#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E1D96A4-023F-4973-9DD9-2FAF02E237CB}">
  <ds:schemaRefs/>
</ds:datastoreItem>
</file>

<file path=docProps/app.xml><?xml version="1.0" encoding="utf-8"?>
<Properties xmlns="http://schemas.openxmlformats.org/officeDocument/2006/extended-properties" xmlns:vt="http://schemas.openxmlformats.org/officeDocument/2006/docPropsVTypes">
  <Template>中山大学校长办公室模板</Template>
  <TotalTime>5</TotalTime>
  <Pages>21</Pages>
  <Words>5154</Words>
  <Characters>5406</Characters>
  <Application>Microsoft Office Word</Application>
  <DocSecurity>0</DocSecurity>
  <Lines>11</Lines>
  <Paragraphs>3</Paragraphs>
  <ScaleCrop>false</ScaleCrop>
  <Company>SYSU</Company>
  <LinksUpToDate>false</LinksUpToDate>
  <CharactersWithSpaces>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黄韬</cp:lastModifiedBy>
  <cp:revision>12</cp:revision>
  <cp:lastPrinted>2026-04-01T09:55:00Z</cp:lastPrinted>
  <dcterms:created xsi:type="dcterms:W3CDTF">2022-11-13T08:30:00Z</dcterms:created>
  <dcterms:modified xsi:type="dcterms:W3CDTF">2026-04-23T15:00:26Z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3A610F38879B4376BEB3F7F952A3E91A</vt:lpwstr>
  </property>
  <property fmtid="{D5CDD505-2E9C-101B-9397-08002B2CF9AE}" pid="3" name="KSOProductBuildVer">
    <vt:lpwstr>2052-12.1.0.25865</vt:lpwstr>
  </property>
  <property fmtid="{D5CDD505-2E9C-101B-9397-08002B2CF9AE}" pid="4" name="KSOTemplateDocerSaveRecord">
    <vt:lpwstr>eyJoZGlkIjoiZWQzNjUyNmJmYWQ0ZWY4MmZlMzUxMmRlMDgyMzdjM2UiLCJ1c2VySWQiOiIxMzA5NTExMzIyIn0=</vt:lpwstr>
  </property>
</Properties>
</file>